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742" w14:textId="32EB6011" w:rsidR="002B0329" w:rsidRPr="00BC67DD" w:rsidRDefault="001811BC" w:rsidP="001811BC">
      <w:pPr>
        <w:spacing w:after="0"/>
        <w:jc w:val="center"/>
        <w:rPr>
          <w:rFonts w:ascii="Times New Roman" w:hAnsi="Times New Roman" w:cs="Times New Roman"/>
          <w:b/>
          <w:bCs/>
          <w:sz w:val="24"/>
          <w:szCs w:val="24"/>
        </w:rPr>
      </w:pPr>
      <w:r w:rsidRPr="00BC67DD">
        <w:rPr>
          <w:rFonts w:ascii="Times New Roman" w:hAnsi="Times New Roman" w:cs="Times New Roman"/>
          <w:b/>
          <w:bCs/>
          <w:sz w:val="24"/>
          <w:szCs w:val="24"/>
        </w:rPr>
        <w:t>STUDY</w:t>
      </w:r>
      <w:r w:rsidR="008F1B4F">
        <w:rPr>
          <w:rFonts w:ascii="Times New Roman" w:hAnsi="Times New Roman" w:cs="Times New Roman"/>
          <w:b/>
          <w:bCs/>
          <w:sz w:val="24"/>
          <w:szCs w:val="24"/>
        </w:rPr>
        <w:t xml:space="preserve"> DESCRIPTION</w:t>
      </w:r>
      <w:r w:rsidRPr="00BC67DD">
        <w:rPr>
          <w:rFonts w:ascii="Times New Roman" w:hAnsi="Times New Roman" w:cs="Times New Roman"/>
          <w:b/>
          <w:bCs/>
          <w:sz w:val="24"/>
          <w:szCs w:val="24"/>
        </w:rPr>
        <w:t xml:space="preserve"> </w:t>
      </w:r>
      <w:r w:rsidR="004577E6" w:rsidRPr="00217906">
        <w:rPr>
          <w:rFonts w:ascii="Times New Roman" w:hAnsi="Times New Roman" w:cs="Times New Roman"/>
          <w:b/>
          <w:bCs/>
          <w:sz w:val="24"/>
          <w:szCs w:val="24"/>
        </w:rPr>
        <w:t>AR-5</w:t>
      </w:r>
      <w:r w:rsidRPr="00BC67DD">
        <w:rPr>
          <w:rFonts w:ascii="Times New Roman" w:hAnsi="Times New Roman" w:cs="Times New Roman"/>
          <w:b/>
          <w:bCs/>
          <w:sz w:val="24"/>
          <w:szCs w:val="24"/>
        </w:rPr>
        <w:t xml:space="preserve"> </w:t>
      </w:r>
      <w:r w:rsidR="00222F00" w:rsidRPr="00BC67DD">
        <w:rPr>
          <w:rFonts w:ascii="Times New Roman" w:hAnsi="Times New Roman" w:cs="Times New Roman"/>
          <w:b/>
          <w:bCs/>
          <w:sz w:val="24"/>
          <w:szCs w:val="24"/>
        </w:rPr>
        <w:t xml:space="preserve"> </w:t>
      </w:r>
    </w:p>
    <w:p w14:paraId="7E576463" w14:textId="1413D793" w:rsidR="002B0329" w:rsidRPr="00BC67DD" w:rsidRDefault="004577E6" w:rsidP="001E7071">
      <w:pPr>
        <w:spacing w:after="0"/>
        <w:jc w:val="center"/>
        <w:rPr>
          <w:rFonts w:ascii="Times New Roman" w:hAnsi="Times New Roman" w:cs="Times New Roman"/>
          <w:b/>
          <w:bCs/>
          <w:sz w:val="24"/>
          <w:szCs w:val="24"/>
        </w:rPr>
      </w:pPr>
      <w:r w:rsidRPr="7CFB39B7">
        <w:rPr>
          <w:rFonts w:ascii="Times New Roman" w:hAnsi="Times New Roman" w:cs="Times New Roman"/>
          <w:b/>
          <w:bCs/>
          <w:sz w:val="24"/>
          <w:szCs w:val="24"/>
        </w:rPr>
        <w:t>Instream Flows</w:t>
      </w:r>
    </w:p>
    <w:p w14:paraId="79B3358E" w14:textId="6F8382C7" w:rsidR="002B0329" w:rsidRPr="00BC67DD" w:rsidRDefault="002B0329" w:rsidP="002B0329">
      <w:pPr>
        <w:spacing w:after="0" w:line="240" w:lineRule="auto"/>
        <w:jc w:val="center"/>
        <w:rPr>
          <w:rFonts w:ascii="Times New Roman" w:hAnsi="Times New Roman" w:cs="Times New Roman"/>
          <w:b/>
          <w:bCs/>
          <w:i/>
          <w:iCs/>
          <w:sz w:val="24"/>
          <w:szCs w:val="24"/>
        </w:rPr>
      </w:pPr>
      <w:r w:rsidRPr="00BC67DD">
        <w:rPr>
          <w:rFonts w:ascii="Times New Roman" w:hAnsi="Times New Roman" w:cs="Times New Roman"/>
          <w:b/>
          <w:bCs/>
          <w:i/>
          <w:iCs/>
          <w:sz w:val="24"/>
          <w:szCs w:val="24"/>
        </w:rPr>
        <w:t xml:space="preserve">Draft – </w:t>
      </w:r>
      <w:r w:rsidR="008E29FF">
        <w:rPr>
          <w:rFonts w:ascii="Times New Roman" w:hAnsi="Times New Roman" w:cs="Times New Roman"/>
          <w:b/>
          <w:bCs/>
          <w:i/>
          <w:iCs/>
          <w:sz w:val="24"/>
          <w:szCs w:val="24"/>
        </w:rPr>
        <w:t>7/15/26</w:t>
      </w:r>
    </w:p>
    <w:p w14:paraId="6B1A71B5" w14:textId="77777777" w:rsidR="002B0329" w:rsidRPr="00BC67DD" w:rsidRDefault="002B0329" w:rsidP="002B0329">
      <w:pPr>
        <w:spacing w:after="0" w:line="240" w:lineRule="auto"/>
        <w:rPr>
          <w:rFonts w:ascii="Times New Roman" w:hAnsi="Times New Roman" w:cs="Times New Roman"/>
          <w:b/>
          <w:bCs/>
          <w:i/>
          <w:iCs/>
          <w:sz w:val="24"/>
          <w:szCs w:val="24"/>
        </w:rPr>
      </w:pPr>
    </w:p>
    <w:p w14:paraId="708926F6" w14:textId="01F06FCA" w:rsidR="002B0329" w:rsidRPr="00BC67DD" w:rsidRDefault="002B0329" w:rsidP="00AE7132">
      <w:pPr>
        <w:pStyle w:val="BodyText"/>
      </w:pPr>
      <w:r w:rsidRPr="00BC67DD">
        <w:t xml:space="preserve">This </w:t>
      </w:r>
      <w:r w:rsidR="00BC67DD">
        <w:t>S</w:t>
      </w:r>
      <w:r w:rsidRPr="00BC67DD">
        <w:t>tudy</w:t>
      </w:r>
      <w:r w:rsidR="00BC67DD">
        <w:t xml:space="preserve"> Description</w:t>
      </w:r>
      <w:r w:rsidRPr="00BC67DD">
        <w:t xml:space="preserve"> is </w:t>
      </w:r>
      <w:r w:rsidR="00BC67DD">
        <w:t xml:space="preserve">developed to </w:t>
      </w:r>
      <w:r w:rsidR="009F27E4">
        <w:t>address</w:t>
      </w:r>
      <w:r w:rsidR="00397556">
        <w:t xml:space="preserve"> </w:t>
      </w:r>
      <w:r w:rsidR="00BC67DD">
        <w:t xml:space="preserve">information gaps identified by Calaveras County Water District (CCWD) </w:t>
      </w:r>
      <w:r w:rsidR="00104C94">
        <w:t xml:space="preserve">for </w:t>
      </w:r>
      <w:r w:rsidR="00BC67DD">
        <w:t xml:space="preserve">the relicensing of its North </w:t>
      </w:r>
      <w:r w:rsidR="00104C94">
        <w:t xml:space="preserve">Fork </w:t>
      </w:r>
      <w:r w:rsidR="00BC67DD">
        <w:t>Stanislaus River</w:t>
      </w:r>
      <w:r w:rsidR="00686FD9">
        <w:t xml:space="preserve"> </w:t>
      </w:r>
      <w:r w:rsidR="00BC67DD">
        <w:t>Hydroelectric Project (Project).</w:t>
      </w:r>
      <w:r w:rsidR="00E46F1F">
        <w:rPr>
          <w:rStyle w:val="FootnoteReference"/>
        </w:rPr>
        <w:footnoteReference w:id="2"/>
      </w:r>
    </w:p>
    <w:p w14:paraId="12CF84B3" w14:textId="225F8A8B" w:rsidR="00D82066" w:rsidRPr="00BC67DD" w:rsidRDefault="00D82066" w:rsidP="00D82066">
      <w:pPr>
        <w:pStyle w:val="BodyText"/>
        <w:rPr>
          <w:b/>
        </w:rPr>
      </w:pPr>
    </w:p>
    <w:p w14:paraId="32FD52DC" w14:textId="6AF9F8ED" w:rsidR="00D82066" w:rsidRPr="00BC67DD" w:rsidRDefault="00D82066" w:rsidP="00A95A45">
      <w:pPr>
        <w:pStyle w:val="Heading1"/>
      </w:pPr>
      <w:r w:rsidRPr="00BC67DD">
        <w:t xml:space="preserve">STUDY AREA </w:t>
      </w:r>
    </w:p>
    <w:p w14:paraId="3B60989D" w14:textId="77777777" w:rsidR="00D82066" w:rsidRPr="00BC67DD" w:rsidRDefault="00D82066" w:rsidP="00D82066">
      <w:pPr>
        <w:pStyle w:val="BodyText"/>
      </w:pPr>
    </w:p>
    <w:p w14:paraId="08E9E2D3" w14:textId="41101D6D" w:rsidR="004577E6" w:rsidRPr="00617010" w:rsidRDefault="00D82066" w:rsidP="00684D70">
      <w:pPr>
        <w:pStyle w:val="BodyText"/>
        <w:spacing w:after="120"/>
      </w:pPr>
      <w:r>
        <w:t>The Study Area includes</w:t>
      </w:r>
      <w:r w:rsidR="00B70D6C">
        <w:t xml:space="preserve"> </w:t>
      </w:r>
      <w:r w:rsidR="00EE239D">
        <w:t xml:space="preserve">four </w:t>
      </w:r>
      <w:r w:rsidR="00FF5484">
        <w:t>stream</w:t>
      </w:r>
      <w:r w:rsidR="007924D9">
        <w:t xml:space="preserve"> </w:t>
      </w:r>
      <w:r w:rsidR="00DC20AC">
        <w:t>reaches</w:t>
      </w:r>
      <w:r w:rsidR="005661C6">
        <w:t xml:space="preserve"> </w:t>
      </w:r>
      <w:r w:rsidR="00CE5465">
        <w:t xml:space="preserve">extending from directly </w:t>
      </w:r>
      <w:r w:rsidR="005661C6">
        <w:t xml:space="preserve">below Project </w:t>
      </w:r>
      <w:r w:rsidR="00703669">
        <w:t xml:space="preserve">reservoirs </w:t>
      </w:r>
      <w:r w:rsidR="00CE5465">
        <w:t>downstream to the first major tributary</w:t>
      </w:r>
      <w:r w:rsidR="005661C6">
        <w:t>.</w:t>
      </w:r>
      <w:r w:rsidR="002F511F">
        <w:t xml:space="preserve"> These locations were select</w:t>
      </w:r>
      <w:r w:rsidR="00B64F4F">
        <w:t>e</w:t>
      </w:r>
      <w:r w:rsidR="002F511F">
        <w:t xml:space="preserve">d because </w:t>
      </w:r>
      <w:r w:rsidR="00B64F4F">
        <w:t>the</w:t>
      </w:r>
      <w:r w:rsidR="00645FF3">
        <w:t>y</w:t>
      </w:r>
      <w:r w:rsidR="00B64F4F">
        <w:t xml:space="preserve"> have the highest potential </w:t>
      </w:r>
      <w:r w:rsidR="00332018">
        <w:t xml:space="preserve">for flows </w:t>
      </w:r>
      <w:r w:rsidR="00B64F4F">
        <w:t>to be</w:t>
      </w:r>
      <w:r w:rsidR="00645FF3">
        <w:t xml:space="preserve"> influenced by</w:t>
      </w:r>
      <w:r w:rsidR="00B64F4F">
        <w:t xml:space="preserve"> </w:t>
      </w:r>
      <w:r w:rsidR="00645FF3">
        <w:t>P</w:t>
      </w:r>
      <w:r w:rsidR="002F511F">
        <w:t>roject operation</w:t>
      </w:r>
      <w:r w:rsidR="00645FF3">
        <w:t>s.</w:t>
      </w:r>
      <w:r w:rsidR="002F511F">
        <w:t xml:space="preserve"> </w:t>
      </w:r>
      <w:r w:rsidR="005661C6">
        <w:t>The</w:t>
      </w:r>
      <w:r w:rsidR="00703669">
        <w:t xml:space="preserve"> </w:t>
      </w:r>
      <w:r w:rsidR="005661C6">
        <w:t>four stud</w:t>
      </w:r>
      <w:r w:rsidR="00EC2A6E">
        <w:t>y reaches</w:t>
      </w:r>
      <w:r w:rsidR="00DC20AC">
        <w:t xml:space="preserve"> </w:t>
      </w:r>
      <w:r w:rsidR="009A1572">
        <w:t xml:space="preserve">are </w:t>
      </w:r>
      <w:r w:rsidR="00DC20AC">
        <w:t xml:space="preserve">listed </w:t>
      </w:r>
      <w:r w:rsidR="00DC20AC" w:rsidDel="00703669">
        <w:t xml:space="preserve">below </w:t>
      </w:r>
      <w:r w:rsidR="002C58A7">
        <w:t>from upstream to downstream</w:t>
      </w:r>
      <w:r w:rsidR="00C62AFB">
        <w:t xml:space="preserve"> </w:t>
      </w:r>
      <w:r w:rsidR="00753179">
        <w:t>and shown in</w:t>
      </w:r>
      <w:r w:rsidR="00C62AFB">
        <w:t xml:space="preserve"> Figure 1</w:t>
      </w:r>
      <w:r w:rsidR="00506612">
        <w:t>:</w:t>
      </w:r>
    </w:p>
    <w:p w14:paraId="2F3198EE" w14:textId="7E05BBA2" w:rsidR="00617010" w:rsidRDefault="00D45D28" w:rsidP="004E6220">
      <w:pPr>
        <w:pStyle w:val="BodyText"/>
        <w:numPr>
          <w:ilvl w:val="0"/>
          <w:numId w:val="9"/>
        </w:numPr>
        <w:spacing w:before="240" w:after="120"/>
      </w:pPr>
      <w:r>
        <w:t>North Fork Stanislaus River (</w:t>
      </w:r>
      <w:r w:rsidR="00BD72D5">
        <w:t>NF</w:t>
      </w:r>
      <w:r w:rsidR="0019630B">
        <w:t>SR</w:t>
      </w:r>
      <w:r w:rsidR="00C609A1">
        <w:t>)</w:t>
      </w:r>
      <w:r w:rsidR="00BD72D5">
        <w:t xml:space="preserve"> </w:t>
      </w:r>
      <w:r w:rsidR="00CD5B05">
        <w:t xml:space="preserve">from the </w:t>
      </w:r>
      <w:r w:rsidR="00BD72D5">
        <w:t>N</w:t>
      </w:r>
      <w:r w:rsidR="00CD5B05">
        <w:t xml:space="preserve">orth </w:t>
      </w:r>
      <w:r w:rsidR="00BD72D5">
        <w:t>F</w:t>
      </w:r>
      <w:r w:rsidR="00CD5B05">
        <w:t>ork</w:t>
      </w:r>
      <w:r w:rsidR="00BD72D5">
        <w:t xml:space="preserve"> Diversion Dam </w:t>
      </w:r>
      <w:r w:rsidR="00321A8B">
        <w:t xml:space="preserve">to </w:t>
      </w:r>
      <w:r w:rsidR="00BD72D5">
        <w:t xml:space="preserve">the confluence </w:t>
      </w:r>
      <w:r w:rsidR="00321A8B">
        <w:t>with</w:t>
      </w:r>
      <w:r w:rsidR="00BD72D5">
        <w:t xml:space="preserve"> Highland Creek</w:t>
      </w:r>
      <w:r w:rsidR="00930D8F">
        <w:t>;</w:t>
      </w:r>
    </w:p>
    <w:p w14:paraId="45C2FF0F" w14:textId="3983FA5E" w:rsidR="00BD72D5" w:rsidRDefault="00CC1719" w:rsidP="004E6220">
      <w:pPr>
        <w:pStyle w:val="BodyText"/>
        <w:numPr>
          <w:ilvl w:val="0"/>
          <w:numId w:val="9"/>
        </w:numPr>
        <w:spacing w:before="120" w:after="120"/>
      </w:pPr>
      <w:r>
        <w:t xml:space="preserve">Highland Creek </w:t>
      </w:r>
      <w:r w:rsidR="00321A8B">
        <w:t>from</w:t>
      </w:r>
      <w:r>
        <w:t xml:space="preserve"> New Spicer Meadow Dam to the confluence with the NF</w:t>
      </w:r>
      <w:r w:rsidR="00321A8B">
        <w:t>SR</w:t>
      </w:r>
      <w:r w:rsidR="00930D8F">
        <w:t>;</w:t>
      </w:r>
    </w:p>
    <w:p w14:paraId="0AD32901" w14:textId="40A58C75" w:rsidR="00C46975" w:rsidRDefault="00C46975" w:rsidP="004E6220">
      <w:pPr>
        <w:pStyle w:val="BodyText"/>
        <w:numPr>
          <w:ilvl w:val="0"/>
          <w:numId w:val="9"/>
        </w:numPr>
        <w:spacing w:before="120" w:after="120"/>
      </w:pPr>
      <w:r>
        <w:t>NF</w:t>
      </w:r>
      <w:r w:rsidR="008E452B">
        <w:t>SR</w:t>
      </w:r>
      <w:r w:rsidR="00EF1C12">
        <w:t xml:space="preserve"> </w:t>
      </w:r>
      <w:r w:rsidR="008E452B">
        <w:t>from</w:t>
      </w:r>
      <w:r>
        <w:t xml:space="preserve"> McKays Point Diver</w:t>
      </w:r>
      <w:r w:rsidR="0066523C">
        <w:t>s</w:t>
      </w:r>
      <w:r>
        <w:t xml:space="preserve">ion </w:t>
      </w:r>
      <w:r w:rsidR="00EF1C12">
        <w:t xml:space="preserve">Dam </w:t>
      </w:r>
      <w:r w:rsidR="008905B3">
        <w:t>to</w:t>
      </w:r>
      <w:r w:rsidR="00EF1C12">
        <w:t xml:space="preserve"> the confluence with</w:t>
      </w:r>
      <w:r w:rsidR="008905B3">
        <w:t xml:space="preserve"> Beaver Creek</w:t>
      </w:r>
      <w:r w:rsidR="00930D8F">
        <w:t>;</w:t>
      </w:r>
      <w:r w:rsidR="00703669">
        <w:t xml:space="preserve"> and </w:t>
      </w:r>
    </w:p>
    <w:p w14:paraId="26A92CD0" w14:textId="0F64C06B" w:rsidR="008905B3" w:rsidRDefault="008905B3" w:rsidP="004E6220">
      <w:pPr>
        <w:pStyle w:val="BodyText"/>
        <w:numPr>
          <w:ilvl w:val="0"/>
          <w:numId w:val="9"/>
        </w:numPr>
        <w:spacing w:before="120" w:after="120"/>
      </w:pPr>
      <w:r>
        <w:t xml:space="preserve">Beaver Creek </w:t>
      </w:r>
      <w:r w:rsidR="00617315">
        <w:t>from</w:t>
      </w:r>
      <w:r>
        <w:t xml:space="preserve"> Beaver Creek Diversion </w:t>
      </w:r>
      <w:r w:rsidR="00617315">
        <w:t xml:space="preserve">Dam </w:t>
      </w:r>
      <w:r>
        <w:t xml:space="preserve">to </w:t>
      </w:r>
      <w:r w:rsidR="0066523C">
        <w:t xml:space="preserve">the </w:t>
      </w:r>
      <w:r w:rsidR="00617315">
        <w:t xml:space="preserve">confluence with the </w:t>
      </w:r>
      <w:r>
        <w:t>NF</w:t>
      </w:r>
      <w:r w:rsidR="00617315">
        <w:t>SR</w:t>
      </w:r>
      <w:r w:rsidR="00703669">
        <w:t>.</w:t>
      </w:r>
    </w:p>
    <w:p w14:paraId="0D5795F1" w14:textId="2923F665" w:rsidR="00B7414C" w:rsidRDefault="00B7414C" w:rsidP="00E97E22">
      <w:pPr>
        <w:pStyle w:val="BodyText"/>
      </w:pPr>
    </w:p>
    <w:p w14:paraId="02D56448" w14:textId="4BC900F3" w:rsidR="00B7414C" w:rsidRPr="00B7414C" w:rsidRDefault="00FB3065" w:rsidP="00B7414C">
      <w:pPr>
        <w:pStyle w:val="BodyText"/>
      </w:pPr>
      <w:r>
        <w:rPr>
          <w:noProof/>
        </w:rPr>
        <w:lastRenderedPageBreak/>
        <w:drawing>
          <wp:inline distT="0" distB="0" distL="0" distR="0" wp14:anchorId="3CAB12C8" wp14:editId="10D0F391">
            <wp:extent cx="5614700" cy="7772400"/>
            <wp:effectExtent l="19050" t="19050" r="24130" b="19050"/>
            <wp:docPr id="70785849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614700" cy="7772400"/>
                    </a:xfrm>
                    <a:prstGeom prst="rect">
                      <a:avLst/>
                    </a:prstGeom>
                    <a:noFill/>
                    <a:ln>
                      <a:solidFill>
                        <a:schemeClr val="tx1"/>
                      </a:solidFill>
                    </a:ln>
                  </pic:spPr>
                </pic:pic>
              </a:graphicData>
            </a:graphic>
          </wp:inline>
        </w:drawing>
      </w:r>
    </w:p>
    <w:p w14:paraId="18ACC1D8" w14:textId="013B853D" w:rsidR="00687E7E" w:rsidRPr="002A459E" w:rsidRDefault="00687E7E" w:rsidP="00687E7E">
      <w:pPr>
        <w:pStyle w:val="BodyText"/>
        <w:rPr>
          <w:b/>
        </w:rPr>
      </w:pPr>
      <w:r w:rsidRPr="002A459E">
        <w:rPr>
          <w:b/>
        </w:rPr>
        <w:t xml:space="preserve">Figure 1. </w:t>
      </w:r>
      <w:r w:rsidR="00734EC5" w:rsidRPr="002A459E">
        <w:rPr>
          <w:b/>
        </w:rPr>
        <w:t xml:space="preserve">Instream </w:t>
      </w:r>
      <w:r w:rsidR="004669EC" w:rsidRPr="002A459E">
        <w:rPr>
          <w:b/>
        </w:rPr>
        <w:t>f</w:t>
      </w:r>
      <w:r w:rsidR="00734EC5" w:rsidRPr="002A459E">
        <w:rPr>
          <w:b/>
        </w:rPr>
        <w:t xml:space="preserve">low </w:t>
      </w:r>
      <w:r w:rsidR="004669EC" w:rsidRPr="002A459E">
        <w:rPr>
          <w:b/>
        </w:rPr>
        <w:t>s</w:t>
      </w:r>
      <w:r w:rsidR="00734EC5" w:rsidRPr="002A459E">
        <w:rPr>
          <w:b/>
        </w:rPr>
        <w:t xml:space="preserve">tudy </w:t>
      </w:r>
      <w:r w:rsidR="004669EC" w:rsidRPr="002A459E">
        <w:rPr>
          <w:b/>
        </w:rPr>
        <w:t>r</w:t>
      </w:r>
      <w:r w:rsidR="00734EC5" w:rsidRPr="002A459E">
        <w:rPr>
          <w:b/>
        </w:rPr>
        <w:t>eaches</w:t>
      </w:r>
      <w:r w:rsidR="001E1A50" w:rsidRPr="002A459E">
        <w:rPr>
          <w:b/>
        </w:rPr>
        <w:t>.</w:t>
      </w:r>
    </w:p>
    <w:p w14:paraId="1B0CC4AC" w14:textId="61178BD3" w:rsidR="002B0329" w:rsidRPr="00BC67DD" w:rsidRDefault="002B0329" w:rsidP="00A95A45">
      <w:pPr>
        <w:pStyle w:val="Heading1"/>
        <w:rPr>
          <w:color w:val="000000" w:themeColor="text1"/>
        </w:rPr>
      </w:pPr>
      <w:r w:rsidRPr="00BC67DD">
        <w:lastRenderedPageBreak/>
        <w:t xml:space="preserve">STUDY METHODS </w:t>
      </w:r>
    </w:p>
    <w:p w14:paraId="5C8EBBB6" w14:textId="77777777" w:rsidR="002733AE" w:rsidRDefault="002733AE" w:rsidP="00F238E0">
      <w:pPr>
        <w:pStyle w:val="BodyText"/>
      </w:pPr>
    </w:p>
    <w:p w14:paraId="7FC26817" w14:textId="7533E0E1" w:rsidR="00564E0C" w:rsidRDefault="00B1073F" w:rsidP="00F238E0">
      <w:pPr>
        <w:pStyle w:val="BodyText"/>
      </w:pPr>
      <w:r>
        <w:t xml:space="preserve">Excluding Data Summary Development (i.e., Reporting), </w:t>
      </w:r>
      <w:r w:rsidR="00941872">
        <w:t>this</w:t>
      </w:r>
      <w:r w:rsidRPr="00CA3500">
        <w:t xml:space="preserve"> Study consists of the following </w:t>
      </w:r>
      <w:r w:rsidR="001B442B">
        <w:t xml:space="preserve">seven </w:t>
      </w:r>
      <w:r w:rsidRPr="00CA3500">
        <w:t>steps</w:t>
      </w:r>
      <w:r w:rsidR="00FA0599">
        <w:t>, each of which is described below</w:t>
      </w:r>
      <w:r w:rsidRPr="00CA3500">
        <w:t>:</w:t>
      </w:r>
      <w:r>
        <w:t xml:space="preserve"> 1) Map </w:t>
      </w:r>
      <w:r w:rsidR="00AF52FC">
        <w:t xml:space="preserve">Stream </w:t>
      </w:r>
      <w:r>
        <w:t>Habitat Types</w:t>
      </w:r>
      <w:r w:rsidR="00C16E97">
        <w:t xml:space="preserve">; 2) </w:t>
      </w:r>
      <w:r w:rsidR="009612FC">
        <w:t xml:space="preserve">Select Study Sites; 3) </w:t>
      </w:r>
      <w:r w:rsidR="003C413A">
        <w:t xml:space="preserve">Select Transects; 4) Collect Field Data; 5) </w:t>
      </w:r>
      <w:r w:rsidR="00FC6ED5">
        <w:t xml:space="preserve">Perform Hydraulic Modeling; </w:t>
      </w:r>
      <w:r w:rsidR="001B442B">
        <w:t xml:space="preserve">and </w:t>
      </w:r>
      <w:r w:rsidR="00902C6C">
        <w:t>6</w:t>
      </w:r>
      <w:r w:rsidR="00FC6ED5">
        <w:t>) Perform Habitat Modeling</w:t>
      </w:r>
      <w:r w:rsidR="001B442B">
        <w:t>.</w:t>
      </w:r>
      <w:r w:rsidRPr="00DE5B60">
        <w:t xml:space="preserve"> </w:t>
      </w:r>
      <w:r w:rsidR="00EF3C45">
        <w:t xml:space="preserve">CCWD will use </w:t>
      </w:r>
      <w:r w:rsidR="009C5753">
        <w:t>the</w:t>
      </w:r>
      <w:r w:rsidR="0019235F" w:rsidRPr="00285E6A" w:rsidDel="00EF3C45">
        <w:t xml:space="preserve"> </w:t>
      </w:r>
      <w:r w:rsidR="0019235F" w:rsidRPr="00285E6A">
        <w:t xml:space="preserve">United States </w:t>
      </w:r>
      <w:r w:rsidR="00EF3C45">
        <w:t xml:space="preserve">Department of the Interior, </w:t>
      </w:r>
      <w:r w:rsidR="0019235F" w:rsidRPr="00285E6A">
        <w:t xml:space="preserve">Fish and Wildlife Service’s (USFWS) Instream Flow Incremental Methodology (IFIM) </w:t>
      </w:r>
      <w:r w:rsidR="00AF4894" w:rsidRPr="00285E6A">
        <w:t xml:space="preserve">to evaluate the relationship between streamflow and habitat </w:t>
      </w:r>
      <w:r w:rsidR="00B357E7">
        <w:t>for</w:t>
      </w:r>
      <w:r w:rsidR="001726EE">
        <w:t xml:space="preserve"> rainbow trout fry, juveniles, adult</w:t>
      </w:r>
      <w:r w:rsidR="00652C51">
        <w:t xml:space="preserve">, and spawning </w:t>
      </w:r>
      <w:r w:rsidR="001726EE">
        <w:t>life stages</w:t>
      </w:r>
      <w:r w:rsidR="0019235F" w:rsidRPr="00285E6A">
        <w:t>.</w:t>
      </w:r>
      <w:r w:rsidR="0019235F" w:rsidRPr="00285E6A" w:rsidDel="00206CA3">
        <w:t xml:space="preserve"> </w:t>
      </w:r>
      <w:r w:rsidR="0019235F" w:rsidRPr="00285E6A">
        <w:t xml:space="preserve">IFIM is a structured habitat evaluation process initially developed by the </w:t>
      </w:r>
      <w:r w:rsidR="002D65F1" w:rsidRPr="00285E6A">
        <w:t xml:space="preserve">USFWS’s </w:t>
      </w:r>
      <w:r w:rsidR="0019235F" w:rsidRPr="00285E6A">
        <w:t>Instream Flow Group in the late 1970s (Bovee and Milhous 1978; Bovee et al. 1998)</w:t>
      </w:r>
      <w:r w:rsidR="002B08F0">
        <w:t xml:space="preserve"> </w:t>
      </w:r>
      <w:r w:rsidR="0019235F" w:rsidRPr="00285E6A">
        <w:t xml:space="preserve">to allow evaluation of alternative flow regimes for water development projects. </w:t>
      </w:r>
      <w:r w:rsidR="00B360AA" w:rsidRPr="00285E6A">
        <w:t>Physical Habitat Simulation</w:t>
      </w:r>
      <w:r w:rsidR="00B360AA" w:rsidRPr="00285E6A" w:rsidDel="005D4BE3">
        <w:t xml:space="preserve"> </w:t>
      </w:r>
      <w:r w:rsidR="00B360AA" w:rsidRPr="00285E6A">
        <w:t>(PHABSIM)</w:t>
      </w:r>
      <w:r w:rsidR="00066B2C" w:rsidRPr="00285E6A">
        <w:t xml:space="preserve"> </w:t>
      </w:r>
      <w:r w:rsidR="0019235F" w:rsidRPr="00285E6A">
        <w:t xml:space="preserve">is a component of IFIM that links hydraulic models with </w:t>
      </w:r>
      <w:proofErr w:type="gramStart"/>
      <w:r w:rsidR="0019235F" w:rsidRPr="00285E6A">
        <w:t>species</w:t>
      </w:r>
      <w:r w:rsidR="002D65F1" w:rsidRPr="00285E6A">
        <w:t>’</w:t>
      </w:r>
      <w:proofErr w:type="gramEnd"/>
      <w:r w:rsidR="0019235F" w:rsidRPr="00285E6A">
        <w:t xml:space="preserve"> </w:t>
      </w:r>
      <w:r w:rsidR="00C074FD" w:rsidRPr="00285E6A">
        <w:t>and life</w:t>
      </w:r>
      <w:r w:rsidR="005F30C2" w:rsidRPr="00285E6A">
        <w:t>-</w:t>
      </w:r>
      <w:r w:rsidR="00C074FD" w:rsidRPr="00285E6A">
        <w:t>stage-specific</w:t>
      </w:r>
      <w:r w:rsidR="0019235F" w:rsidRPr="00285E6A">
        <w:t xml:space="preserve"> habitat suitability criteria </w:t>
      </w:r>
      <w:r w:rsidR="001B77F7" w:rsidRPr="00285E6A">
        <w:t xml:space="preserve">(HSC) </w:t>
      </w:r>
      <w:r w:rsidR="0019235F" w:rsidRPr="00285E6A">
        <w:t xml:space="preserve">to compute an index </w:t>
      </w:r>
      <w:r w:rsidR="003B4B71" w:rsidRPr="00285E6A">
        <w:t>of</w:t>
      </w:r>
      <w:r w:rsidR="0019235F" w:rsidRPr="00285E6A">
        <w:t xml:space="preserve"> habitat suitability over a range of flows. </w:t>
      </w:r>
      <w:r w:rsidR="00167D87">
        <w:t xml:space="preserve">PHABSIM </w:t>
      </w:r>
      <w:r w:rsidR="00005FFF">
        <w:t>modeling</w:t>
      </w:r>
      <w:r w:rsidR="00167D87">
        <w:t xml:space="preserve"> </w:t>
      </w:r>
      <w:r w:rsidR="00C26F74">
        <w:t xml:space="preserve">will use </w:t>
      </w:r>
      <w:r w:rsidR="00840507">
        <w:t xml:space="preserve">HSC </w:t>
      </w:r>
      <w:r w:rsidR="00164DC4">
        <w:t xml:space="preserve">developed </w:t>
      </w:r>
      <w:r w:rsidR="008060AA">
        <w:t xml:space="preserve">for the </w:t>
      </w:r>
      <w:r w:rsidR="00B9779F">
        <w:t xml:space="preserve">Middle Fork and South </w:t>
      </w:r>
      <w:r w:rsidR="008060AA">
        <w:t>Fork Stanislaus River</w:t>
      </w:r>
      <w:r w:rsidR="004E7374">
        <w:t>, including</w:t>
      </w:r>
      <w:r w:rsidR="00A56563">
        <w:t xml:space="preserve"> site-specific curves </w:t>
      </w:r>
      <w:r w:rsidR="00FC4408">
        <w:t>for juvenile and adult rainbow trout</w:t>
      </w:r>
      <w:r w:rsidR="004E7374">
        <w:t xml:space="preserve">, </w:t>
      </w:r>
      <w:r w:rsidR="00FC4408">
        <w:t xml:space="preserve">and </w:t>
      </w:r>
      <w:r w:rsidR="004F32B0">
        <w:t xml:space="preserve">literature-based curves </w:t>
      </w:r>
      <w:r w:rsidR="00A172E7">
        <w:t xml:space="preserve">developed </w:t>
      </w:r>
      <w:r w:rsidR="007042BC">
        <w:t>by the HSC work</w:t>
      </w:r>
      <w:r w:rsidR="00A172E7">
        <w:t>g</w:t>
      </w:r>
      <w:r w:rsidR="007042BC">
        <w:t xml:space="preserve">roup </w:t>
      </w:r>
      <w:r w:rsidR="00FC4408" w:rsidRPr="00FC4408">
        <w:t xml:space="preserve">for </w:t>
      </w:r>
      <w:r w:rsidR="00D03E6B">
        <w:t xml:space="preserve">rainbow </w:t>
      </w:r>
      <w:r w:rsidR="00FC4408" w:rsidRPr="00FC4408">
        <w:t>trout fry</w:t>
      </w:r>
      <w:r w:rsidR="00B90096">
        <w:t xml:space="preserve"> and </w:t>
      </w:r>
      <w:r w:rsidR="00FC4408" w:rsidRPr="00FC4408">
        <w:t>spawning</w:t>
      </w:r>
      <w:r w:rsidR="00B90096">
        <w:t xml:space="preserve"> life stages</w:t>
      </w:r>
      <w:r w:rsidR="00A172E7">
        <w:t xml:space="preserve"> (TRPA 2002)</w:t>
      </w:r>
      <w:r w:rsidR="0022641B">
        <w:t xml:space="preserve">. </w:t>
      </w:r>
    </w:p>
    <w:p w14:paraId="54592A43" w14:textId="77777777" w:rsidR="00564E0C" w:rsidRDefault="00564E0C" w:rsidP="00F238E0">
      <w:pPr>
        <w:pStyle w:val="BodyText"/>
      </w:pPr>
    </w:p>
    <w:p w14:paraId="07C79EDD" w14:textId="121202D3" w:rsidR="007E41AB" w:rsidRDefault="0019235F" w:rsidP="00F238E0">
      <w:pPr>
        <w:pStyle w:val="BodyText"/>
      </w:pPr>
      <w:r w:rsidRPr="00285E6A">
        <w:t xml:space="preserve">Improvements have been made </w:t>
      </w:r>
      <w:r w:rsidR="004859E5" w:rsidRPr="00285E6A">
        <w:t xml:space="preserve">to </w:t>
      </w:r>
      <w:r w:rsidRPr="00285E6A" w:rsidDel="005441D4">
        <w:t xml:space="preserve">the </w:t>
      </w:r>
      <w:r w:rsidRPr="00285E6A">
        <w:t xml:space="preserve">IFIM process </w:t>
      </w:r>
      <w:r w:rsidRPr="00285E6A" w:rsidDel="005F221E">
        <w:t xml:space="preserve">and </w:t>
      </w:r>
      <w:r w:rsidRPr="00285E6A">
        <w:t>results interpretation (Bovee 1982)</w:t>
      </w:r>
      <w:r w:rsidR="006A1D15" w:rsidRPr="00285E6A">
        <w:t>,</w:t>
      </w:r>
      <w:r w:rsidRPr="00285E6A" w:rsidDel="004859E5">
        <w:t xml:space="preserve"> </w:t>
      </w:r>
      <w:r w:rsidRPr="00285E6A">
        <w:t>approaches to defining study reaches (Morhardt et al. 1984</w:t>
      </w:r>
      <w:r w:rsidRPr="00285E6A" w:rsidDel="004859E5">
        <w:t xml:space="preserve">), </w:t>
      </w:r>
      <w:r w:rsidRPr="00285E6A">
        <w:t>transect selection (Payne 1992</w:t>
      </w:r>
      <w:r w:rsidRPr="00285E6A" w:rsidDel="004859E5">
        <w:t xml:space="preserve">), </w:t>
      </w:r>
      <w:r w:rsidRPr="00285E6A">
        <w:t>data collection</w:t>
      </w:r>
      <w:r w:rsidRPr="00285E6A" w:rsidDel="006A1D15">
        <w:t xml:space="preserve">, </w:t>
      </w:r>
      <w:r w:rsidRPr="00285E6A">
        <w:t>computer modeling</w:t>
      </w:r>
      <w:r w:rsidRPr="00285E6A" w:rsidDel="006A1D15">
        <w:t>,</w:t>
      </w:r>
      <w:r w:rsidRPr="00285E6A">
        <w:t xml:space="preserve"> and analysis (Milhous et al. 1984, 1989; Bovee and Zuboy 1988; Milhous and Schneider 1985). </w:t>
      </w:r>
      <w:r w:rsidR="007A6227">
        <w:t>One such improvement is t</w:t>
      </w:r>
      <w:r w:rsidR="0040077B" w:rsidRPr="00285E6A">
        <w:t xml:space="preserve">he </w:t>
      </w:r>
      <w:r w:rsidR="00C87D1D" w:rsidRPr="00285E6A">
        <w:t xml:space="preserve">System for Environmental Flow Analysis (SEFA) model </w:t>
      </w:r>
      <w:r w:rsidR="0040077B" w:rsidRPr="00285E6A">
        <w:t xml:space="preserve">for </w:t>
      </w:r>
      <w:r w:rsidR="00BE7636" w:rsidRPr="00285E6A">
        <w:t xml:space="preserve">simulating </w:t>
      </w:r>
      <w:r w:rsidR="0040077B" w:rsidRPr="00285E6A">
        <w:t xml:space="preserve">physical habitat. This model is an adaptation of the PHABSIM software that was originally developed and maintained by the </w:t>
      </w:r>
      <w:r w:rsidR="002D65F1" w:rsidRPr="00285E6A">
        <w:t>USFWS’</w:t>
      </w:r>
      <w:r w:rsidR="00C87D1D" w:rsidRPr="00285E6A">
        <w:t>s</w:t>
      </w:r>
      <w:r w:rsidR="002D65F1" w:rsidRPr="00285E6A">
        <w:t xml:space="preserve"> </w:t>
      </w:r>
      <w:r w:rsidR="0040077B" w:rsidRPr="00285E6A">
        <w:t>Instream Flow and Aquatic Systems Group in Fort Collins, Colorado (Milhous 1973, Bovee 1982, Milhous et al. 1984). The SEFA software implements the equivalent algorithms of PHABSIM</w:t>
      </w:r>
      <w:r w:rsidR="003804EB" w:rsidRPr="00285E6A">
        <w:t xml:space="preserve"> </w:t>
      </w:r>
      <w:r w:rsidR="007960CF" w:rsidRPr="00285E6A">
        <w:t>models</w:t>
      </w:r>
      <w:r w:rsidR="00DC3D0B" w:rsidRPr="00285E6A">
        <w:t>,</w:t>
      </w:r>
      <w:r w:rsidR="0040077B" w:rsidRPr="00285E6A">
        <w:t xml:space="preserve"> but features expanded input, output, graphic, and calibration capabilities (Payne and Jowett 2013).</w:t>
      </w:r>
      <w:r w:rsidRPr="00285E6A">
        <w:t xml:space="preserve"> </w:t>
      </w:r>
      <w:r w:rsidR="007A6227">
        <w:t>CCWD will</w:t>
      </w:r>
      <w:r w:rsidRPr="00285E6A" w:rsidDel="007A6227">
        <w:t xml:space="preserve"> </w:t>
      </w:r>
      <w:r w:rsidRPr="00285E6A">
        <w:t xml:space="preserve">use a mesohabitat and transect-based approach (commonly referred to as the </w:t>
      </w:r>
      <w:r w:rsidR="00DC3D0B" w:rsidRPr="00285E6A">
        <w:t>one-dimensional</w:t>
      </w:r>
      <w:r w:rsidR="00FA6BF8" w:rsidRPr="00285E6A">
        <w:t xml:space="preserve"> </w:t>
      </w:r>
      <w:r w:rsidR="00384E96" w:rsidRPr="00285E6A">
        <w:t>[</w:t>
      </w:r>
      <w:r w:rsidR="00F9253F" w:rsidRPr="00285E6A">
        <w:t>1</w:t>
      </w:r>
      <w:r w:rsidR="00B10D10">
        <w:t>-</w:t>
      </w:r>
      <w:r w:rsidR="00F9253F" w:rsidRPr="00285E6A">
        <w:t>D</w:t>
      </w:r>
      <w:r w:rsidR="004C7A48" w:rsidRPr="00285E6A">
        <w:t>]</w:t>
      </w:r>
      <w:r w:rsidR="00F9253F" w:rsidRPr="00285E6A">
        <w:t xml:space="preserve"> </w:t>
      </w:r>
      <w:r w:rsidRPr="00285E6A">
        <w:t xml:space="preserve">method) in </w:t>
      </w:r>
      <w:r w:rsidR="00FF4A1A">
        <w:t>each</w:t>
      </w:r>
      <w:r w:rsidRPr="00285E6A">
        <w:t xml:space="preserve"> study reach </w:t>
      </w:r>
      <w:r w:rsidR="00073F6E" w:rsidRPr="00285E6A">
        <w:t xml:space="preserve">when </w:t>
      </w:r>
      <w:r w:rsidRPr="00285E6A">
        <w:t>appl</w:t>
      </w:r>
      <w:r w:rsidR="00073F6E" w:rsidRPr="00285E6A">
        <w:t>ying</w:t>
      </w:r>
      <w:r w:rsidRPr="00285E6A">
        <w:t xml:space="preserve"> </w:t>
      </w:r>
      <w:r w:rsidR="00073F6E" w:rsidRPr="00285E6A">
        <w:t xml:space="preserve">the </w:t>
      </w:r>
      <w:r w:rsidR="00DC7155" w:rsidRPr="00285E6A">
        <w:t>SEFA</w:t>
      </w:r>
      <w:r w:rsidR="00073F6E" w:rsidRPr="00285E6A">
        <w:t xml:space="preserve"> model</w:t>
      </w:r>
      <w:r w:rsidR="008B46DD" w:rsidRPr="00285E6A">
        <w:t xml:space="preserve"> </w:t>
      </w:r>
      <w:r w:rsidRPr="00285E6A">
        <w:t>under the IFIM.</w:t>
      </w:r>
    </w:p>
    <w:p w14:paraId="618E2B89" w14:textId="77777777" w:rsidR="006E24AE" w:rsidRDefault="006E24AE" w:rsidP="00F238E0">
      <w:pPr>
        <w:pStyle w:val="BodyText"/>
      </w:pPr>
    </w:p>
    <w:p w14:paraId="0F04699A" w14:textId="5279D939" w:rsidR="007E41AB" w:rsidRPr="00F2565A" w:rsidRDefault="00F2565A" w:rsidP="008302E2">
      <w:pPr>
        <w:pStyle w:val="Heading2"/>
        <w:rPr>
          <w:i/>
          <w:iCs/>
        </w:rPr>
      </w:pPr>
      <w:r w:rsidRPr="00F2565A">
        <w:rPr>
          <w:i/>
          <w:iCs/>
        </w:rPr>
        <w:t xml:space="preserve">Step 1 - </w:t>
      </w:r>
      <w:r w:rsidR="00C16E97" w:rsidRPr="00F2565A">
        <w:rPr>
          <w:i/>
          <w:iCs/>
        </w:rPr>
        <w:t xml:space="preserve">Map </w:t>
      </w:r>
      <w:r w:rsidR="00AF52FC">
        <w:rPr>
          <w:i/>
          <w:iCs/>
        </w:rPr>
        <w:t xml:space="preserve">Stream </w:t>
      </w:r>
      <w:r w:rsidR="007E41AB" w:rsidRPr="00F2565A">
        <w:rPr>
          <w:i/>
          <w:iCs/>
        </w:rPr>
        <w:t>Habitat Typ</w:t>
      </w:r>
      <w:r w:rsidR="00C16E97" w:rsidRPr="00F2565A">
        <w:rPr>
          <w:i/>
          <w:iCs/>
        </w:rPr>
        <w:t>es</w:t>
      </w:r>
    </w:p>
    <w:p w14:paraId="071A87FC" w14:textId="77777777" w:rsidR="007E41AB" w:rsidRDefault="007E41AB" w:rsidP="007E41AB">
      <w:pPr>
        <w:pStyle w:val="BodyText"/>
      </w:pPr>
    </w:p>
    <w:p w14:paraId="6D806B76" w14:textId="07DA96FC" w:rsidR="00293059" w:rsidRDefault="00640807" w:rsidP="00293059">
      <w:pPr>
        <w:pStyle w:val="BodyText"/>
      </w:pPr>
      <w:r>
        <w:t>Habitat typing involves delineating aquatic habitat into individual habitat units based on geomorphic characteristics and assigning distinct habitat types to each unit.</w:t>
      </w:r>
      <w:r w:rsidRPr="00640807">
        <w:t xml:space="preserve"> </w:t>
      </w:r>
      <w:r w:rsidR="00082933">
        <w:t>Study reaches may be further divided into subreaches</w:t>
      </w:r>
      <w:r w:rsidR="00B74950">
        <w:t xml:space="preserve"> to </w:t>
      </w:r>
      <w:r w:rsidR="004963E2">
        <w:t xml:space="preserve">help characterize </w:t>
      </w:r>
      <w:r w:rsidR="007505B5">
        <w:t>changes in habitat composition</w:t>
      </w:r>
      <w:r w:rsidR="00082933">
        <w:t xml:space="preserve"> if </w:t>
      </w:r>
      <w:r w:rsidR="00904A76">
        <w:t xml:space="preserve">major </w:t>
      </w:r>
      <w:r w:rsidR="00E26154">
        <w:t xml:space="preserve">differences in </w:t>
      </w:r>
      <w:r w:rsidR="00153BE1">
        <w:t>channel</w:t>
      </w:r>
      <w:r w:rsidR="00E26154">
        <w:t xml:space="preserve"> </w:t>
      </w:r>
      <w:r w:rsidR="00F51867">
        <w:t>slope</w:t>
      </w:r>
      <w:r w:rsidR="006F0D4E">
        <w:t xml:space="preserve">, confinement, </w:t>
      </w:r>
      <w:r w:rsidR="00703C39">
        <w:t xml:space="preserve">or </w:t>
      </w:r>
      <w:r w:rsidR="00ED09D0">
        <w:t>stream flow are ide</w:t>
      </w:r>
      <w:r w:rsidR="00832298">
        <w:t>ntified</w:t>
      </w:r>
      <w:r w:rsidR="00C1626F">
        <w:t xml:space="preserve"> </w:t>
      </w:r>
      <w:r w:rsidR="004761D4">
        <w:t xml:space="preserve">during the habitat mapping </w:t>
      </w:r>
      <w:r w:rsidR="00937B52">
        <w:t>effort</w:t>
      </w:r>
      <w:r w:rsidR="00DD1CFE">
        <w:t>.</w:t>
      </w:r>
      <w:r w:rsidR="0058202E">
        <w:t xml:space="preserve"> </w:t>
      </w:r>
      <w:r w:rsidR="0006752F">
        <w:t xml:space="preserve">Biologists will conduct habitat typing within each study reach using a combination of aerial imagery and pedestrian surveys. </w:t>
      </w:r>
      <w:r w:rsidR="00B252F7">
        <w:t xml:space="preserve">CCWD </w:t>
      </w:r>
      <w:r w:rsidR="00686DC3">
        <w:t>will obtain current orthophotography of the Study Area</w:t>
      </w:r>
      <w:r w:rsidR="00670A3C">
        <w:t xml:space="preserve"> using a fixed winged aircraft</w:t>
      </w:r>
      <w:r w:rsidR="00686DC3">
        <w:t>.</w:t>
      </w:r>
      <w:r w:rsidR="0058202E">
        <w:t xml:space="preserve"> </w:t>
      </w:r>
      <w:r w:rsidR="00DC0285">
        <w:t>Individual</w:t>
      </w:r>
      <w:r w:rsidR="00293059">
        <w:t xml:space="preserve"> habitat units will be classified using a three-tiered habitat mapping classification system (Hawkins et al. 1993)</w:t>
      </w:r>
      <w:r w:rsidR="00FB113E">
        <w:t xml:space="preserve"> and</w:t>
      </w:r>
      <w:r w:rsidR="00917DD6">
        <w:t xml:space="preserve"> </w:t>
      </w:r>
      <w:r w:rsidR="00E719FE">
        <w:t xml:space="preserve">characterized </w:t>
      </w:r>
      <w:r w:rsidR="005735DB">
        <w:t xml:space="preserve">to </w:t>
      </w:r>
      <w:r w:rsidR="00293059">
        <w:t xml:space="preserve">Level III </w:t>
      </w:r>
      <w:r w:rsidR="0047291A">
        <w:t>channel geomorphic unit</w:t>
      </w:r>
      <w:r w:rsidR="00315816">
        <w:t xml:space="preserve"> </w:t>
      </w:r>
      <w:r w:rsidR="007E51BC">
        <w:t>(</w:t>
      </w:r>
      <w:r w:rsidR="00315816">
        <w:t>“mesohabitats</w:t>
      </w:r>
      <w:r w:rsidR="007E51BC">
        <w:t>”</w:t>
      </w:r>
      <w:r w:rsidR="00315816">
        <w:t>)</w:t>
      </w:r>
      <w:r w:rsidR="009F2FE9">
        <w:t xml:space="preserve">, as shown in </w:t>
      </w:r>
      <w:r w:rsidR="00293059">
        <w:t xml:space="preserve">Figure </w:t>
      </w:r>
      <w:r w:rsidR="006E24AE">
        <w:t>2</w:t>
      </w:r>
      <w:r w:rsidR="00293059" w:rsidDel="00085C1B">
        <w:t xml:space="preserve"> </w:t>
      </w:r>
      <w:r w:rsidR="00F30600">
        <w:t>and described in Table 1</w:t>
      </w:r>
      <w:r w:rsidR="0022641B">
        <w:t xml:space="preserve">. </w:t>
      </w:r>
    </w:p>
    <w:p w14:paraId="38DD8D56" w14:textId="77777777" w:rsidR="00B65D0C" w:rsidRPr="00DC0034" w:rsidRDefault="00B65D0C" w:rsidP="00B65D0C">
      <w:pPr>
        <w:pStyle w:val="BodyText"/>
        <w:rPr>
          <w:sz w:val="20"/>
          <w:szCs w:val="20"/>
        </w:rPr>
      </w:pPr>
      <w:r w:rsidRPr="00DC0034">
        <w:rPr>
          <w:noProof/>
          <w:sz w:val="20"/>
          <w:szCs w:val="20"/>
        </w:rPr>
        <w:lastRenderedPageBreak/>
        <mc:AlternateContent>
          <mc:Choice Requires="wpc">
            <w:drawing>
              <wp:inline distT="0" distB="0" distL="0" distR="0" wp14:anchorId="311C82F0" wp14:editId="41447494">
                <wp:extent cx="5943600" cy="5143500"/>
                <wp:effectExtent l="0" t="0" r="19050" b="19050"/>
                <wp:docPr id="1252484645"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128908133" name="Text Box 12"/>
                        <wps:cNvSpPr txBox="1">
                          <a:spLocks noChangeArrowheads="1"/>
                        </wps:cNvSpPr>
                        <wps:spPr bwMode="auto">
                          <a:xfrm>
                            <a:off x="1" y="137160"/>
                            <a:ext cx="1279357" cy="49464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4DA30"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Channel Geomorphic Unit</w:t>
                              </w:r>
                            </w:p>
                          </w:txbxContent>
                        </wps:txbx>
                        <wps:bodyPr rot="0" vert="horz" wrap="square" lIns="85039" tIns="42520" rIns="85039" bIns="42520" anchor="t" anchorCtr="0" upright="1">
                          <a:noAutofit/>
                        </wps:bodyPr>
                      </wps:wsp>
                      <wps:wsp>
                        <wps:cNvPr id="1891657127" name="Text Box 1891657127"/>
                        <wps:cNvSpPr txBox="1">
                          <a:spLocks noChangeArrowheads="1"/>
                        </wps:cNvSpPr>
                        <wps:spPr bwMode="auto">
                          <a:xfrm>
                            <a:off x="1654306" y="3171217"/>
                            <a:ext cx="1085726" cy="28568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657E3"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Slow Water</w:t>
                              </w:r>
                            </w:p>
                          </w:txbxContent>
                        </wps:txbx>
                        <wps:bodyPr rot="0" vert="horz" wrap="square" lIns="85039" tIns="42520" rIns="85039" bIns="42520" anchor="t" anchorCtr="0" upright="1">
                          <a:noAutofit/>
                        </wps:bodyPr>
                      </wps:wsp>
                      <wps:wsp>
                        <wps:cNvPr id="651326464" name="Text Box 651326464"/>
                        <wps:cNvSpPr txBox="1">
                          <a:spLocks noChangeArrowheads="1"/>
                        </wps:cNvSpPr>
                        <wps:spPr bwMode="auto">
                          <a:xfrm>
                            <a:off x="2830582" y="2171700"/>
                            <a:ext cx="1154157" cy="2800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6CBF5"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Non-turbulent</w:t>
                              </w:r>
                            </w:p>
                          </w:txbxContent>
                        </wps:txbx>
                        <wps:bodyPr rot="0" vert="horz" wrap="square" lIns="85039" tIns="42520" rIns="85039" bIns="42520" anchor="t" anchorCtr="0" upright="1">
                          <a:noAutofit/>
                        </wps:bodyPr>
                      </wps:wsp>
                      <wps:wsp>
                        <wps:cNvPr id="710838472" name="Text Box 710838472"/>
                        <wps:cNvSpPr txBox="1">
                          <a:spLocks noChangeArrowheads="1"/>
                        </wps:cNvSpPr>
                        <wps:spPr bwMode="auto">
                          <a:xfrm>
                            <a:off x="2830582" y="1115600"/>
                            <a:ext cx="905826" cy="2280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1C95A" w14:textId="77777777" w:rsidR="00B65D0C" w:rsidRPr="00265434" w:rsidRDefault="00B65D0C" w:rsidP="00B65D0C">
                              <w:pPr>
                                <w:autoSpaceDE w:val="0"/>
                                <w:autoSpaceDN w:val="0"/>
                                <w:adjustRightInd w:val="0"/>
                                <w:rPr>
                                  <w:rFonts w:ascii="Times New Roman" w:hAnsi="Times New Roman" w:cs="Times New Roman"/>
                                  <w:color w:val="000000"/>
                                  <w:sz w:val="20"/>
                                  <w:szCs w:val="20"/>
                                </w:rPr>
                              </w:pPr>
                              <w:r w:rsidRPr="00265434">
                                <w:rPr>
                                  <w:rFonts w:ascii="Times New Roman" w:hAnsi="Times New Roman" w:cs="Times New Roman"/>
                                  <w:color w:val="000000"/>
                                  <w:sz w:val="20"/>
                                  <w:szCs w:val="20"/>
                                </w:rPr>
                                <w:t>Turbulent</w:t>
                              </w:r>
                            </w:p>
                          </w:txbxContent>
                        </wps:txbx>
                        <wps:bodyPr rot="0" vert="horz" wrap="square" lIns="85039" tIns="42520" rIns="85039" bIns="42520" anchor="t" anchorCtr="0" upright="1">
                          <a:noAutofit/>
                        </wps:bodyPr>
                      </wps:wsp>
                      <wps:wsp>
                        <wps:cNvPr id="1246402216" name="Text Box 1246402216"/>
                        <wps:cNvSpPr txBox="1">
                          <a:spLocks noChangeArrowheads="1"/>
                        </wps:cNvSpPr>
                        <wps:spPr bwMode="auto">
                          <a:xfrm>
                            <a:off x="1569966" y="719846"/>
                            <a:ext cx="920972" cy="27219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39D42"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Fast Water</w:t>
                              </w:r>
                            </w:p>
                          </w:txbxContent>
                        </wps:txbx>
                        <wps:bodyPr rot="0" vert="horz" wrap="square" lIns="85039" tIns="42520" rIns="85039" bIns="42520" anchor="t" anchorCtr="0" upright="1">
                          <a:noAutofit/>
                        </wps:bodyPr>
                      </wps:wsp>
                      <wps:wsp>
                        <wps:cNvPr id="1788154132" name="Text Box 1788154132"/>
                        <wps:cNvSpPr txBox="1">
                          <a:spLocks noChangeArrowheads="1"/>
                        </wps:cNvSpPr>
                        <wps:spPr bwMode="auto">
                          <a:xfrm>
                            <a:off x="2947611" y="4343400"/>
                            <a:ext cx="1046826" cy="2286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C9CA2"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Dammed Pool</w:t>
                              </w:r>
                            </w:p>
                          </w:txbxContent>
                        </wps:txbx>
                        <wps:bodyPr rot="0" vert="horz" wrap="square" lIns="85039" tIns="42520" rIns="85039" bIns="42520" anchor="t" anchorCtr="0" upright="1">
                          <a:noAutofit/>
                        </wps:bodyPr>
                      </wps:wsp>
                      <wps:wsp>
                        <wps:cNvPr id="1191109123" name="Text Box 1191109123"/>
                        <wps:cNvSpPr txBox="1">
                          <a:spLocks noChangeArrowheads="1"/>
                        </wps:cNvSpPr>
                        <wps:spPr bwMode="auto">
                          <a:xfrm>
                            <a:off x="2849977" y="3429000"/>
                            <a:ext cx="911274" cy="2286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3AE7"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Scour Pool</w:t>
                              </w:r>
                            </w:p>
                          </w:txbxContent>
                        </wps:txbx>
                        <wps:bodyPr rot="0" vert="horz" wrap="square" lIns="85039" tIns="42520" rIns="85039" bIns="42520" anchor="t" anchorCtr="0" upright="1">
                          <a:noAutofit/>
                        </wps:bodyPr>
                      </wps:wsp>
                      <wps:wsp>
                        <wps:cNvPr id="1279831459" name="Text Box 1279831459"/>
                        <wps:cNvSpPr txBox="1">
                          <a:spLocks noChangeArrowheads="1"/>
                        </wps:cNvSpPr>
                        <wps:spPr bwMode="auto">
                          <a:xfrm>
                            <a:off x="4483253" y="992045"/>
                            <a:ext cx="1360019" cy="9940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txbx>
                          <w:txbxContent>
                            <w:p w14:paraId="73593606"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Fall</w:t>
                              </w:r>
                            </w:p>
                            <w:p w14:paraId="407A6822"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Cascade</w:t>
                              </w:r>
                            </w:p>
                            <w:p w14:paraId="32F9C62E"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Chute</w:t>
                              </w:r>
                            </w:p>
                            <w:p w14:paraId="3334A6C8"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Rapid</w:t>
                              </w:r>
                            </w:p>
                            <w:p w14:paraId="21B857E6" w14:textId="4B86A1AD" w:rsidR="007C19D2"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Low</w:t>
                              </w:r>
                              <w:r w:rsidR="007C19D2">
                                <w:rPr>
                                  <w:rFonts w:ascii="Times New Roman" w:hAnsi="Times New Roman" w:cs="Times New Roman"/>
                                  <w:color w:val="000000"/>
                                  <w:sz w:val="20"/>
                                  <w:szCs w:val="20"/>
                                </w:rPr>
                                <w:t xml:space="preserve"> </w:t>
                              </w:r>
                              <w:r w:rsidR="00E94936">
                                <w:rPr>
                                  <w:rFonts w:ascii="Times New Roman" w:hAnsi="Times New Roman" w:cs="Times New Roman"/>
                                  <w:color w:val="000000"/>
                                  <w:sz w:val="20"/>
                                  <w:szCs w:val="20"/>
                                </w:rPr>
                                <w:t>G</w:t>
                              </w:r>
                              <w:r w:rsidR="007C19D2">
                                <w:rPr>
                                  <w:rFonts w:ascii="Times New Roman" w:hAnsi="Times New Roman" w:cs="Times New Roman"/>
                                  <w:color w:val="000000"/>
                                  <w:sz w:val="20"/>
                                  <w:szCs w:val="20"/>
                                </w:rPr>
                                <w:t xml:space="preserve">radient </w:t>
                              </w:r>
                              <w:r w:rsidR="00E94936">
                                <w:rPr>
                                  <w:rFonts w:ascii="Times New Roman" w:hAnsi="Times New Roman" w:cs="Times New Roman"/>
                                  <w:color w:val="000000"/>
                                  <w:sz w:val="20"/>
                                  <w:szCs w:val="20"/>
                                </w:rPr>
                                <w:t>R</w:t>
                              </w:r>
                              <w:r w:rsidR="007C19D2">
                                <w:rPr>
                                  <w:rFonts w:ascii="Times New Roman" w:hAnsi="Times New Roman" w:cs="Times New Roman"/>
                                  <w:color w:val="000000"/>
                                  <w:sz w:val="20"/>
                                  <w:szCs w:val="20"/>
                                </w:rPr>
                                <w:t>iffle</w:t>
                              </w:r>
                            </w:p>
                            <w:p w14:paraId="05EF18DB" w14:textId="768DD3AE"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 xml:space="preserve">High </w:t>
                              </w:r>
                              <w:r w:rsidR="00E94936">
                                <w:rPr>
                                  <w:rFonts w:ascii="Times New Roman" w:hAnsi="Times New Roman" w:cs="Times New Roman"/>
                                  <w:color w:val="000000"/>
                                  <w:sz w:val="20"/>
                                  <w:szCs w:val="20"/>
                                </w:rPr>
                                <w:t>G</w:t>
                              </w:r>
                              <w:r w:rsidRPr="00DC0034">
                                <w:rPr>
                                  <w:rFonts w:ascii="Times New Roman" w:hAnsi="Times New Roman" w:cs="Times New Roman"/>
                                  <w:color w:val="000000"/>
                                  <w:sz w:val="20"/>
                                  <w:szCs w:val="20"/>
                                </w:rPr>
                                <w:t>radient</w:t>
                              </w:r>
                              <w:r w:rsidR="007C19D2">
                                <w:rPr>
                                  <w:rFonts w:ascii="Times New Roman" w:hAnsi="Times New Roman" w:cs="Times New Roman"/>
                                  <w:color w:val="000000"/>
                                  <w:sz w:val="20"/>
                                  <w:szCs w:val="20"/>
                                </w:rPr>
                                <w:t xml:space="preserve"> </w:t>
                              </w:r>
                              <w:r w:rsidR="00E94936">
                                <w:rPr>
                                  <w:rFonts w:ascii="Times New Roman" w:hAnsi="Times New Roman" w:cs="Times New Roman"/>
                                  <w:color w:val="000000"/>
                                  <w:sz w:val="20"/>
                                  <w:szCs w:val="20"/>
                                </w:rPr>
                                <w:t>R</w:t>
                              </w:r>
                              <w:r w:rsidR="007C19D2">
                                <w:rPr>
                                  <w:rFonts w:ascii="Times New Roman" w:hAnsi="Times New Roman" w:cs="Times New Roman"/>
                                  <w:color w:val="000000"/>
                                  <w:sz w:val="20"/>
                                  <w:szCs w:val="20"/>
                                </w:rPr>
                                <w:t>iffle</w:t>
                              </w:r>
                            </w:p>
                          </w:txbxContent>
                        </wps:txbx>
                        <wps:bodyPr rot="0" vert="horz" wrap="square" lIns="85039" tIns="42520" rIns="85039" bIns="42520" anchor="t" anchorCtr="0" upright="1">
                          <a:noAutofit/>
                        </wps:bodyPr>
                      </wps:wsp>
                      <wps:wsp>
                        <wps:cNvPr id="1267868432" name="Text Box 1267868432"/>
                        <wps:cNvSpPr txBox="1">
                          <a:spLocks noChangeArrowheads="1"/>
                        </wps:cNvSpPr>
                        <wps:spPr bwMode="auto">
                          <a:xfrm>
                            <a:off x="4483689" y="2171701"/>
                            <a:ext cx="1349204" cy="8146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txbx>
                          <w:txbxContent>
                            <w:p w14:paraId="5345A2BD"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Glide</w:t>
                              </w:r>
                            </w:p>
                            <w:p w14:paraId="31812166"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Run</w:t>
                              </w:r>
                            </w:p>
                            <w:p w14:paraId="41EB1FBE"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Step-run</w:t>
                              </w:r>
                            </w:p>
                            <w:p w14:paraId="742DA61E"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Pocket Water</w:t>
                              </w:r>
                            </w:p>
                            <w:p w14:paraId="164AD4E5"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Sheet</w:t>
                              </w:r>
                            </w:p>
                          </w:txbxContent>
                        </wps:txbx>
                        <wps:bodyPr rot="0" vert="horz" wrap="square" lIns="85039" tIns="42520" rIns="85039" bIns="42520" anchor="t" anchorCtr="0" upright="1">
                          <a:noAutofit/>
                        </wps:bodyPr>
                      </wps:wsp>
                      <wps:wsp>
                        <wps:cNvPr id="1630809643" name="AutoShape 21"/>
                        <wps:cNvCnPr>
                          <a:cxnSpLocks noChangeShapeType="1"/>
                        </wps:cNvCnPr>
                        <wps:spPr bwMode="auto">
                          <a:xfrm rot="16200000" flipH="1">
                            <a:off x="1007808" y="263942"/>
                            <a:ext cx="194300" cy="930016"/>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582336493" name="AutoShape 22"/>
                        <wps:cNvCnPr>
                          <a:cxnSpLocks noChangeShapeType="1"/>
                        </wps:cNvCnPr>
                        <wps:spPr bwMode="auto">
                          <a:xfrm rot="16200000" flipH="1">
                            <a:off x="-173048" y="1444774"/>
                            <a:ext cx="2639700" cy="1014355"/>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11998614" name="AutoShape 23"/>
                        <wps:cNvCnPr>
                          <a:cxnSpLocks noChangeShapeType="1"/>
                        </wps:cNvCnPr>
                        <wps:spPr bwMode="auto">
                          <a:xfrm rot="16200000" flipH="1">
                            <a:off x="2321480" y="720800"/>
                            <a:ext cx="218400" cy="799803"/>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66706561" name="AutoShape 24"/>
                        <wps:cNvCnPr>
                          <a:cxnSpLocks noChangeShapeType="1"/>
                        </wps:cNvCnPr>
                        <wps:spPr bwMode="auto">
                          <a:xfrm rot="16200000" flipH="1">
                            <a:off x="1780375" y="1261900"/>
                            <a:ext cx="1300500" cy="799803"/>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28234274" name="AutoShape 25"/>
                        <wps:cNvCnPr>
                          <a:cxnSpLocks noChangeShapeType="1"/>
                        </wps:cNvCnPr>
                        <wps:spPr bwMode="auto">
                          <a:xfrm rot="16200000" flipH="1">
                            <a:off x="3776537" y="850944"/>
                            <a:ext cx="214600" cy="1199813"/>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125949875" name="Text Box 26"/>
                        <wps:cNvSpPr txBox="1">
                          <a:spLocks noChangeArrowheads="1"/>
                        </wps:cNvSpPr>
                        <wps:spPr bwMode="auto">
                          <a:xfrm>
                            <a:off x="1589253" y="0"/>
                            <a:ext cx="4015357" cy="2565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FACC9" w14:textId="77777777" w:rsidR="00B65D0C" w:rsidRPr="00DC0034" w:rsidRDefault="00B65D0C" w:rsidP="00B65D0C">
                              <w:pPr>
                                <w:autoSpaceDE w:val="0"/>
                                <w:autoSpaceDN w:val="0"/>
                                <w:adjustRightInd w:val="0"/>
                                <w:rPr>
                                  <w:rFonts w:ascii="Times New Roman" w:hAnsi="Times New Roman" w:cs="Times New Roman"/>
                                  <w:b/>
                                  <w:bCs/>
                                  <w:color w:val="000000"/>
                                </w:rPr>
                              </w:pPr>
                              <w:r w:rsidRPr="00DC0034">
                                <w:rPr>
                                  <w:rFonts w:ascii="Times New Roman" w:hAnsi="Times New Roman" w:cs="Times New Roman"/>
                                  <w:b/>
                                  <w:bCs/>
                                  <w:color w:val="000000"/>
                                </w:rPr>
                                <w:t>Level I                     Level II                               Level III</w:t>
                              </w:r>
                            </w:p>
                          </w:txbxContent>
                        </wps:txbx>
                        <wps:bodyPr rot="0" vert="horz" wrap="square" lIns="85039" tIns="42520" rIns="85039" bIns="42520" anchor="t" anchorCtr="0" upright="1">
                          <a:noAutofit/>
                        </wps:bodyPr>
                      </wps:wsp>
                      <wps:wsp>
                        <wps:cNvPr id="1293236609" name="AutoShape 27"/>
                        <wps:cNvCnPr>
                          <a:cxnSpLocks noChangeShapeType="1"/>
                        </wps:cNvCnPr>
                        <wps:spPr bwMode="auto">
                          <a:xfrm rot="16200000" flipH="1">
                            <a:off x="2480858" y="3173560"/>
                            <a:ext cx="86300" cy="652481"/>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27951870" name="AutoShape 28"/>
                        <wps:cNvCnPr>
                          <a:cxnSpLocks noChangeShapeType="1"/>
                        </wps:cNvCnPr>
                        <wps:spPr bwMode="auto">
                          <a:xfrm rot="16200000" flipH="1">
                            <a:off x="2072153" y="3582243"/>
                            <a:ext cx="1000800" cy="750114"/>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76990447" name="AutoShape 29"/>
                        <wps:cNvCnPr>
                          <a:cxnSpLocks noChangeShapeType="1"/>
                        </wps:cNvCnPr>
                        <wps:spPr bwMode="auto">
                          <a:xfrm rot="16200000" flipH="1">
                            <a:off x="3871128" y="1988236"/>
                            <a:ext cx="149200" cy="1076028"/>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673434410" name="Text Box 30"/>
                        <wps:cNvSpPr txBox="1">
                          <a:spLocks noChangeArrowheads="1"/>
                        </wps:cNvSpPr>
                        <wps:spPr bwMode="auto">
                          <a:xfrm>
                            <a:off x="4483688" y="3314700"/>
                            <a:ext cx="1338825" cy="8487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txbx>
                          <w:txbxContent>
                            <w:p w14:paraId="40CF0581"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Convergence</w:t>
                              </w:r>
                            </w:p>
                            <w:p w14:paraId="6112F3B6"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Mid-channel</w:t>
                              </w:r>
                            </w:p>
                            <w:p w14:paraId="2F1C82C2"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Lateral</w:t>
                              </w:r>
                            </w:p>
                            <w:p w14:paraId="73D106B1"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Trench</w:t>
                              </w:r>
                            </w:p>
                            <w:p w14:paraId="34FAB9AD"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Plunge</w:t>
                              </w:r>
                            </w:p>
                          </w:txbxContent>
                        </wps:txbx>
                        <wps:bodyPr rot="0" vert="horz" wrap="square" lIns="85039" tIns="42520" rIns="85039" bIns="42520" anchor="t" anchorCtr="0" upright="1">
                          <a:noAutofit/>
                        </wps:bodyPr>
                      </wps:wsp>
                      <wps:wsp>
                        <wps:cNvPr id="516751279" name="AutoShape 31"/>
                        <wps:cNvCnPr>
                          <a:cxnSpLocks noChangeShapeType="1"/>
                        </wps:cNvCnPr>
                        <wps:spPr bwMode="auto">
                          <a:xfrm rot="16200000" flipH="1">
                            <a:off x="3849711" y="3113858"/>
                            <a:ext cx="89500" cy="1177584"/>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052962354" name="Text Box 32"/>
                        <wps:cNvSpPr txBox="1">
                          <a:spLocks noChangeArrowheads="1"/>
                        </wps:cNvSpPr>
                        <wps:spPr bwMode="auto">
                          <a:xfrm>
                            <a:off x="4483689" y="4343400"/>
                            <a:ext cx="1338824" cy="5107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txbx>
                          <w:txbxContent>
                            <w:p w14:paraId="70290D9D"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Debris</w:t>
                              </w:r>
                            </w:p>
                            <w:p w14:paraId="71FC281C"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 xml:space="preserve">Beaver </w:t>
                              </w:r>
                            </w:p>
                            <w:p w14:paraId="719B9F8C"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Landslide</w:t>
                              </w:r>
                            </w:p>
                          </w:txbxContent>
                        </wps:txbx>
                        <wps:bodyPr rot="0" vert="horz" wrap="square" lIns="85039" tIns="42520" rIns="85039" bIns="42520" anchor="t" anchorCtr="0" upright="1">
                          <a:noAutofit/>
                        </wps:bodyPr>
                      </wps:wsp>
                      <wps:wsp>
                        <wps:cNvPr id="95992495" name="AutoShape 33"/>
                        <wps:cNvCnPr>
                          <a:cxnSpLocks noChangeShapeType="1"/>
                        </wps:cNvCnPr>
                        <wps:spPr bwMode="auto">
                          <a:xfrm rot="16200000" flipH="1">
                            <a:off x="3949273" y="4094059"/>
                            <a:ext cx="57200" cy="1012285"/>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11C82F0" id="Canvas 10" o:spid="_x0000_s1026" editas="canvas" style="width:468pt;height:405pt;mso-position-horizontal-relative:char;mso-position-vertical-relative:line" coordsize="59436,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51435;visibility:visible;mso-wrap-style:square" stroked="t">
                  <v:fill o:detectmouseclick="t"/>
                  <v:path o:connecttype="none"/>
                </v:shape>
                <v:shapetype id="_x0000_t202" coordsize="21600,21600" o:spt="202" path="m,l,21600r21600,l21600,xe">
                  <v:stroke joinstyle="miter"/>
                  <v:path gradientshapeok="t" o:connecttype="rect"/>
                </v:shapetype>
                <v:shape id="Text Box 12" o:spid="_x0000_s1028" type="#_x0000_t202" style="position:absolute;top:1371;width:1279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" filled="f" fillcolor="#0c9" stroked="f">
                  <v:textbox inset="2.36219mm,1.1811mm,2.36219mm,1.1811mm">
                    <w:txbxContent>
                      <w:p w14:paraId="0684DA30"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Channel Geomorphic Unit</w:t>
                        </w:r>
                      </w:p>
                    </w:txbxContent>
                  </v:textbox>
                </v:shape>
                <v:shape id="Text Box 1891657127" o:spid="_x0000_s1029" type="#_x0000_t202" style="position:absolute;left:16543;top:31712;width:1085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" filled="f" fillcolor="#0c9" stroked="f">
                  <v:textbox inset="2.36219mm,1.1811mm,2.36219mm,1.1811mm">
                    <w:txbxContent>
                      <w:p w14:paraId="3F4657E3"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Slow Water</w:t>
                        </w:r>
                      </w:p>
                    </w:txbxContent>
                  </v:textbox>
                </v:shape>
                <v:shape id="Text Box 651326464" o:spid="_x0000_s1030" type="#_x0000_t202" style="position:absolute;left:28305;top:21717;width:11542;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" filled="f" fillcolor="#0c9" stroked="f">
                  <v:textbox inset="2.36219mm,1.1811mm,2.36219mm,1.1811mm">
                    <w:txbxContent>
                      <w:p w14:paraId="73B6CBF5"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Non-turbulent</w:t>
                        </w:r>
                      </w:p>
                    </w:txbxContent>
                  </v:textbox>
                </v:shape>
                <v:shape id="Text Box 710838472" o:spid="_x0000_s1031" type="#_x0000_t202" style="position:absolute;left:28305;top:11156;width:9059;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" filled="f" fillcolor="#0c9" stroked="f">
                  <v:textbox inset="2.36219mm,1.1811mm,2.36219mm,1.1811mm">
                    <w:txbxContent>
                      <w:p w14:paraId="1D31C95A" w14:textId="77777777" w:rsidR="00B65D0C" w:rsidRPr="00265434" w:rsidRDefault="00B65D0C" w:rsidP="00B65D0C">
                        <w:pPr>
                          <w:autoSpaceDE w:val="0"/>
                          <w:autoSpaceDN w:val="0"/>
                          <w:adjustRightInd w:val="0"/>
                          <w:rPr>
                            <w:rFonts w:ascii="Times New Roman" w:hAnsi="Times New Roman" w:cs="Times New Roman"/>
                            <w:color w:val="000000"/>
                            <w:sz w:val="20"/>
                            <w:szCs w:val="20"/>
                          </w:rPr>
                        </w:pPr>
                        <w:r w:rsidRPr="00265434">
                          <w:rPr>
                            <w:rFonts w:ascii="Times New Roman" w:hAnsi="Times New Roman" w:cs="Times New Roman"/>
                            <w:color w:val="000000"/>
                            <w:sz w:val="20"/>
                            <w:szCs w:val="20"/>
                          </w:rPr>
                          <w:t>Turbulent</w:t>
                        </w:r>
                      </w:p>
                    </w:txbxContent>
                  </v:textbox>
                </v:shape>
                <v:shape id="Text Box 1246402216" o:spid="_x0000_s1032" type="#_x0000_t202" style="position:absolute;left:15699;top:7198;width:9210;height:2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" filled="f" fillcolor="#0c9" stroked="f">
                  <v:textbox inset="2.36219mm,1.1811mm,2.36219mm,1.1811mm">
                    <w:txbxContent>
                      <w:p w14:paraId="7F239D42"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Fast Water</w:t>
                        </w:r>
                      </w:p>
                    </w:txbxContent>
                  </v:textbox>
                </v:shape>
                <v:shape id="Text Box 1788154132" o:spid="_x0000_s1033" type="#_x0000_t202" style="position:absolute;left:29476;top:43434;width:104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" filled="f" fillcolor="#0c9" stroked="f">
                  <v:textbox inset="2.36219mm,1.1811mm,2.36219mm,1.1811mm">
                    <w:txbxContent>
                      <w:p w14:paraId="1ABC9CA2"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Dammed Pool</w:t>
                        </w:r>
                      </w:p>
                    </w:txbxContent>
                  </v:textbox>
                </v:shape>
                <v:shape id="Text Box 1191109123" o:spid="_x0000_s1034" type="#_x0000_t202" style="position:absolute;left:28499;top:34290;width:911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" filled="f" fillcolor="#0c9" stroked="f">
                  <v:textbox inset="2.36219mm,1.1811mm,2.36219mm,1.1811mm">
                    <w:txbxContent>
                      <w:p w14:paraId="18453AE7" w14:textId="77777777" w:rsidR="00B65D0C" w:rsidRPr="00DC0034" w:rsidRDefault="00B65D0C" w:rsidP="00B65D0C">
                        <w:pPr>
                          <w:autoSpaceDE w:val="0"/>
                          <w:autoSpaceDN w:val="0"/>
                          <w:adjustRightInd w:val="0"/>
                          <w:rPr>
                            <w:rFonts w:ascii="Times New Roman" w:hAnsi="Times New Roman" w:cs="Times New Roman"/>
                            <w:color w:val="000000"/>
                            <w:sz w:val="20"/>
                            <w:szCs w:val="20"/>
                          </w:rPr>
                        </w:pPr>
                        <w:r w:rsidRPr="00DC0034">
                          <w:rPr>
                            <w:rFonts w:ascii="Times New Roman" w:hAnsi="Times New Roman" w:cs="Times New Roman"/>
                            <w:color w:val="000000"/>
                            <w:sz w:val="20"/>
                            <w:szCs w:val="20"/>
                          </w:rPr>
                          <w:t>Scour Pool</w:t>
                        </w:r>
                      </w:p>
                    </w:txbxContent>
                  </v:textbox>
                </v:shape>
                <v:shape id="Text Box 1279831459" o:spid="_x0000_s1035" type="#_x0000_t202" style="position:absolute;left:44832;top:9920;width:13600;height:9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" filled="f" fillcolor="#0c9">
                  <v:textbox inset="2.36219mm,1.1811mm,2.36219mm,1.1811mm">
                    <w:txbxContent>
                      <w:p w14:paraId="73593606"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Fall</w:t>
                        </w:r>
                      </w:p>
                      <w:p w14:paraId="407A6822"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Cascade</w:t>
                        </w:r>
                      </w:p>
                      <w:p w14:paraId="32F9C62E"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Chute</w:t>
                        </w:r>
                      </w:p>
                      <w:p w14:paraId="3334A6C8"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Rapid</w:t>
                        </w:r>
                      </w:p>
                      <w:p w14:paraId="21B857E6" w14:textId="4B86A1AD" w:rsidR="007C19D2"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Low</w:t>
                        </w:r>
                        <w:r w:rsidR="007C19D2">
                          <w:rPr>
                            <w:rFonts w:ascii="Times New Roman" w:hAnsi="Times New Roman" w:cs="Times New Roman"/>
                            <w:color w:val="000000"/>
                            <w:sz w:val="20"/>
                            <w:szCs w:val="20"/>
                          </w:rPr>
                          <w:t xml:space="preserve"> </w:t>
                        </w:r>
                        <w:r w:rsidR="00E94936">
                          <w:rPr>
                            <w:rFonts w:ascii="Times New Roman" w:hAnsi="Times New Roman" w:cs="Times New Roman"/>
                            <w:color w:val="000000"/>
                            <w:sz w:val="20"/>
                            <w:szCs w:val="20"/>
                          </w:rPr>
                          <w:t>G</w:t>
                        </w:r>
                        <w:r w:rsidR="007C19D2">
                          <w:rPr>
                            <w:rFonts w:ascii="Times New Roman" w:hAnsi="Times New Roman" w:cs="Times New Roman"/>
                            <w:color w:val="000000"/>
                            <w:sz w:val="20"/>
                            <w:szCs w:val="20"/>
                          </w:rPr>
                          <w:t xml:space="preserve">radient </w:t>
                        </w:r>
                        <w:r w:rsidR="00E94936">
                          <w:rPr>
                            <w:rFonts w:ascii="Times New Roman" w:hAnsi="Times New Roman" w:cs="Times New Roman"/>
                            <w:color w:val="000000"/>
                            <w:sz w:val="20"/>
                            <w:szCs w:val="20"/>
                          </w:rPr>
                          <w:t>R</w:t>
                        </w:r>
                        <w:r w:rsidR="007C19D2">
                          <w:rPr>
                            <w:rFonts w:ascii="Times New Roman" w:hAnsi="Times New Roman" w:cs="Times New Roman"/>
                            <w:color w:val="000000"/>
                            <w:sz w:val="20"/>
                            <w:szCs w:val="20"/>
                          </w:rPr>
                          <w:t>iffle</w:t>
                        </w:r>
                      </w:p>
                      <w:p w14:paraId="05EF18DB" w14:textId="768DD3AE"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 xml:space="preserve">High </w:t>
                        </w:r>
                        <w:r w:rsidR="00E94936">
                          <w:rPr>
                            <w:rFonts w:ascii="Times New Roman" w:hAnsi="Times New Roman" w:cs="Times New Roman"/>
                            <w:color w:val="000000"/>
                            <w:sz w:val="20"/>
                            <w:szCs w:val="20"/>
                          </w:rPr>
                          <w:t>G</w:t>
                        </w:r>
                        <w:r w:rsidRPr="00DC0034">
                          <w:rPr>
                            <w:rFonts w:ascii="Times New Roman" w:hAnsi="Times New Roman" w:cs="Times New Roman"/>
                            <w:color w:val="000000"/>
                            <w:sz w:val="20"/>
                            <w:szCs w:val="20"/>
                          </w:rPr>
                          <w:t>radient</w:t>
                        </w:r>
                        <w:r w:rsidR="007C19D2">
                          <w:rPr>
                            <w:rFonts w:ascii="Times New Roman" w:hAnsi="Times New Roman" w:cs="Times New Roman"/>
                            <w:color w:val="000000"/>
                            <w:sz w:val="20"/>
                            <w:szCs w:val="20"/>
                          </w:rPr>
                          <w:t xml:space="preserve"> </w:t>
                        </w:r>
                        <w:r w:rsidR="00E94936">
                          <w:rPr>
                            <w:rFonts w:ascii="Times New Roman" w:hAnsi="Times New Roman" w:cs="Times New Roman"/>
                            <w:color w:val="000000"/>
                            <w:sz w:val="20"/>
                            <w:szCs w:val="20"/>
                          </w:rPr>
                          <w:t>R</w:t>
                        </w:r>
                        <w:r w:rsidR="007C19D2">
                          <w:rPr>
                            <w:rFonts w:ascii="Times New Roman" w:hAnsi="Times New Roman" w:cs="Times New Roman"/>
                            <w:color w:val="000000"/>
                            <w:sz w:val="20"/>
                            <w:szCs w:val="20"/>
                          </w:rPr>
                          <w:t>iffle</w:t>
                        </w:r>
                      </w:p>
                    </w:txbxContent>
                  </v:textbox>
                </v:shape>
                <v:shape id="Text Box 1267868432" o:spid="_x0000_s1036" type="#_x0000_t202" style="position:absolute;left:44836;top:21717;width:13492;height:8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" filled="f" fillcolor="#0c9">
                  <v:textbox inset="2.36219mm,1.1811mm,2.36219mm,1.1811mm">
                    <w:txbxContent>
                      <w:p w14:paraId="5345A2BD"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Glide</w:t>
                        </w:r>
                      </w:p>
                      <w:p w14:paraId="31812166"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Run</w:t>
                        </w:r>
                      </w:p>
                      <w:p w14:paraId="41EB1FBE"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Step-run</w:t>
                        </w:r>
                      </w:p>
                      <w:p w14:paraId="742DA61E"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Pocket Water</w:t>
                        </w:r>
                      </w:p>
                      <w:p w14:paraId="164AD4E5"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Sheet</w:t>
                        </w:r>
                      </w:p>
                    </w:txbxContent>
                  </v:textbox>
                </v:shape>
                <v:shapetype id="_x0000_t33" coordsize="21600,21600" o:spt="33" o:oned="t" path="m,l21600,r,21600e" filled="f">
                  <v:stroke joinstyle="miter"/>
                  <v:path arrowok="t" fillok="f" o:connecttype="none"/>
                  <o:lock v:ext="edit" shapetype="t"/>
                </v:shapetype>
                <v:shape id="AutoShape 21" o:spid="_x0000_s1037" type="#_x0000_t33" style="position:absolute;left:10077;top:2640;width:1943;height:93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" strokeweight="2pt"/>
                <v:shape id="AutoShape 22" o:spid="_x0000_s1038" type="#_x0000_t33" style="position:absolute;left:-1731;top:14448;width:26397;height:1014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" strokeweight="2pt"/>
                <v:shape id="AutoShape 23" o:spid="_x0000_s1039" type="#_x0000_t33" style="position:absolute;left:23214;top:7208;width:2184;height:799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" strokeweight="2pt"/>
                <v:shape id="AutoShape 24" o:spid="_x0000_s1040" type="#_x0000_t33" style="position:absolute;left:17803;top:12619;width:13005;height:799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" strokeweight="2pt"/>
                <v:shape id="AutoShape 25" o:spid="_x0000_s1041" type="#_x0000_t33" style="position:absolute;left:37765;top:8509;width:2146;height:1199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" strokeweight="2pt"/>
                <v:shape id="Text Box 26" o:spid="_x0000_s1042" type="#_x0000_t202" style="position:absolute;left:15892;width:4015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" filled="f" fillcolor="#0c9" stroked="f">
                  <v:textbox inset="2.36219mm,1.1811mm,2.36219mm,1.1811mm">
                    <w:txbxContent>
                      <w:p w14:paraId="64FFACC9" w14:textId="77777777" w:rsidR="00B65D0C" w:rsidRPr="00DC0034" w:rsidRDefault="00B65D0C" w:rsidP="00B65D0C">
                        <w:pPr>
                          <w:autoSpaceDE w:val="0"/>
                          <w:autoSpaceDN w:val="0"/>
                          <w:adjustRightInd w:val="0"/>
                          <w:rPr>
                            <w:rFonts w:ascii="Times New Roman" w:hAnsi="Times New Roman" w:cs="Times New Roman"/>
                            <w:b/>
                            <w:bCs/>
                            <w:color w:val="000000"/>
                          </w:rPr>
                        </w:pPr>
                        <w:r w:rsidRPr="00DC0034">
                          <w:rPr>
                            <w:rFonts w:ascii="Times New Roman" w:hAnsi="Times New Roman" w:cs="Times New Roman"/>
                            <w:b/>
                            <w:bCs/>
                            <w:color w:val="000000"/>
                          </w:rPr>
                          <w:t>Level I                     Level II                               Level III</w:t>
                        </w:r>
                      </w:p>
                    </w:txbxContent>
                  </v:textbox>
                </v:shape>
                <v:shape id="AutoShape 27" o:spid="_x0000_s1043" type="#_x0000_t33" style="position:absolute;left:24808;top:31735;width:863;height:652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" strokeweight="2pt"/>
                <v:shape id="AutoShape 28" o:spid="_x0000_s1044" type="#_x0000_t33" style="position:absolute;left:20721;top:35822;width:10008;height:750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" strokeweight="2pt"/>
                <v:shape id="AutoShape 29" o:spid="_x0000_s1045" type="#_x0000_t33" style="position:absolute;left:38711;top:19882;width:1492;height:1076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" strokeweight="2pt"/>
                <v:shape id="Text Box 30" o:spid="_x0000_s1046" type="#_x0000_t202" style="position:absolute;left:44836;top:33147;width:13389;height:8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" filled="f" fillcolor="#0c9">
                  <v:textbox inset="2.36219mm,1.1811mm,2.36219mm,1.1811mm">
                    <w:txbxContent>
                      <w:p w14:paraId="40CF0581"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Convergence</w:t>
                        </w:r>
                      </w:p>
                      <w:p w14:paraId="6112F3B6"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Mid-channel</w:t>
                        </w:r>
                      </w:p>
                      <w:p w14:paraId="2F1C82C2"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Lateral</w:t>
                        </w:r>
                      </w:p>
                      <w:p w14:paraId="73D106B1"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Trench</w:t>
                        </w:r>
                      </w:p>
                      <w:p w14:paraId="34FAB9AD"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Plunge</w:t>
                        </w:r>
                      </w:p>
                    </w:txbxContent>
                  </v:textbox>
                </v:shape>
                <v:shape id="AutoShape 31" o:spid="_x0000_s1047" type="#_x0000_t33" style="position:absolute;left:38496;top:31139;width:895;height:1177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" strokeweight="2pt"/>
                <v:shape id="Text Box 32" o:spid="_x0000_s1048" type="#_x0000_t202" style="position:absolute;left:44836;top:43434;width:13389;height:5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" filled="f" fillcolor="#0c9">
                  <v:textbox inset="2.36219mm,1.1811mm,2.36219mm,1.1811mm">
                    <w:txbxContent>
                      <w:p w14:paraId="70290D9D"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Debris</w:t>
                        </w:r>
                      </w:p>
                      <w:p w14:paraId="71FC281C"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 xml:space="preserve">Beaver </w:t>
                        </w:r>
                      </w:p>
                      <w:p w14:paraId="719B9F8C" w14:textId="77777777" w:rsidR="00B65D0C" w:rsidRPr="00DC0034" w:rsidRDefault="00B65D0C" w:rsidP="00B65D0C">
                        <w:pPr>
                          <w:autoSpaceDE w:val="0"/>
                          <w:autoSpaceDN w:val="0"/>
                          <w:adjustRightInd w:val="0"/>
                          <w:spacing w:after="0" w:line="240" w:lineRule="auto"/>
                          <w:rPr>
                            <w:rFonts w:ascii="Times New Roman" w:hAnsi="Times New Roman" w:cs="Times New Roman"/>
                            <w:color w:val="000000"/>
                            <w:sz w:val="20"/>
                            <w:szCs w:val="20"/>
                          </w:rPr>
                        </w:pPr>
                        <w:r w:rsidRPr="00DC0034">
                          <w:rPr>
                            <w:rFonts w:ascii="Times New Roman" w:hAnsi="Times New Roman" w:cs="Times New Roman"/>
                            <w:color w:val="000000"/>
                            <w:sz w:val="20"/>
                            <w:szCs w:val="20"/>
                          </w:rPr>
                          <w:t>Landslide</w:t>
                        </w:r>
                      </w:p>
                    </w:txbxContent>
                  </v:textbox>
                </v:shape>
                <v:shape id="AutoShape 33" o:spid="_x0000_s1049" type="#_x0000_t33" style="position:absolute;left:39493;top:40940;width:572;height:1012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" strokeweight="2pt"/>
                <w10:anchorlock/>
              </v:group>
            </w:pict>
          </mc:Fallback>
        </mc:AlternateContent>
      </w:r>
    </w:p>
    <w:p w14:paraId="268400B9" w14:textId="77777777" w:rsidR="00B65D0C" w:rsidRPr="002A459E" w:rsidRDefault="00B65D0C" w:rsidP="00B65D0C">
      <w:pPr>
        <w:pStyle w:val="BodyText"/>
        <w:rPr>
          <w:b/>
          <w:bCs/>
        </w:rPr>
      </w:pPr>
      <w:r w:rsidRPr="002A459E">
        <w:rPr>
          <w:b/>
          <w:bCs/>
        </w:rPr>
        <w:t>Figure 2. Three-tiered habitat classification system adapted from Hawkins et al. (1993) and McCain et al. (1990)</w:t>
      </w:r>
    </w:p>
    <w:p w14:paraId="5CF48C57" w14:textId="77777777" w:rsidR="009E5748" w:rsidRDefault="009E5748" w:rsidP="00293059">
      <w:pPr>
        <w:pStyle w:val="BodyText"/>
      </w:pPr>
    </w:p>
    <w:p w14:paraId="72A78467" w14:textId="6E84FA8B" w:rsidR="00293059" w:rsidRDefault="00B47E7F" w:rsidP="00293059">
      <w:pPr>
        <w:pStyle w:val="BodyText"/>
      </w:pPr>
      <w:r>
        <w:t>H</w:t>
      </w:r>
      <w:r w:rsidR="00293059">
        <w:t>abitat unit</w:t>
      </w:r>
      <w:r>
        <w:t>s</w:t>
      </w:r>
      <w:r w:rsidR="00293059">
        <w:t xml:space="preserve"> will be </w:t>
      </w:r>
      <w:r w:rsidR="00A72FE6">
        <w:t xml:space="preserve">delineated </w:t>
      </w:r>
      <w:r w:rsidR="00AA6034">
        <w:t>whe</w:t>
      </w:r>
      <w:r w:rsidR="00F32E02">
        <w:t>re</w:t>
      </w:r>
      <w:r w:rsidR="00293059">
        <w:t xml:space="preserve"> the unit length is greater than </w:t>
      </w:r>
      <w:r w:rsidR="00F32E02">
        <w:t>1</w:t>
      </w:r>
      <w:r w:rsidR="0063068F">
        <w:t xml:space="preserve"> to </w:t>
      </w:r>
      <w:r w:rsidR="00F32E02">
        <w:t xml:space="preserve">2 times </w:t>
      </w:r>
      <w:r w:rsidR="00293059">
        <w:t>the active channel width (Flosi et al. 2010) or</w:t>
      </w:r>
      <w:r w:rsidR="00293059" w:rsidDel="00AA6034">
        <w:t xml:space="preserve"> </w:t>
      </w:r>
      <w:r w:rsidR="00AA6034">
        <w:t xml:space="preserve">when </w:t>
      </w:r>
      <w:r w:rsidR="00293059">
        <w:t xml:space="preserve">the unit is otherwise distinctive. </w:t>
      </w:r>
      <w:r w:rsidR="005423B7">
        <w:t xml:space="preserve">Habitat </w:t>
      </w:r>
      <w:r w:rsidR="00481288">
        <w:t xml:space="preserve">typing </w:t>
      </w:r>
      <w:r w:rsidR="00293059">
        <w:t xml:space="preserve">will be contiguous with each habitat unit abutted to the next unit. Each distinct habitat unit will be numbered </w:t>
      </w:r>
      <w:proofErr w:type="gramStart"/>
      <w:r w:rsidR="00293059">
        <w:t>consecutively</w:t>
      </w:r>
      <w:proofErr w:type="gramEnd"/>
      <w:r w:rsidR="00787F5B">
        <w:t xml:space="preserve"> beginning at the downstream end of the study reach</w:t>
      </w:r>
      <w:r w:rsidR="00293059">
        <w:t xml:space="preserve"> </w:t>
      </w:r>
      <w:r w:rsidR="00787F5B">
        <w:t xml:space="preserve">and moving </w:t>
      </w:r>
      <w:r w:rsidR="00293059">
        <w:t xml:space="preserve">in an upstream direction. </w:t>
      </w:r>
      <w:r w:rsidR="007A3A96">
        <w:t xml:space="preserve">The length of each habitat unit will be measured </w:t>
      </w:r>
      <w:r w:rsidR="00D44CA8">
        <w:t>and the</w:t>
      </w:r>
      <w:r w:rsidR="003348CC">
        <w:t xml:space="preserve"> relative proportion of habitat types within each </w:t>
      </w:r>
      <w:r w:rsidR="00CB2FD1">
        <w:t xml:space="preserve">study </w:t>
      </w:r>
      <w:r w:rsidR="003348CC">
        <w:t>reach</w:t>
      </w:r>
      <w:r w:rsidR="00874D13">
        <w:t xml:space="preserve"> will be calculated</w:t>
      </w:r>
      <w:r w:rsidR="003348CC">
        <w:t>.</w:t>
      </w:r>
      <w:r w:rsidR="009B733A">
        <w:t xml:space="preserve"> Off</w:t>
      </w:r>
      <w:r w:rsidR="008B530D">
        <w:t>-</w:t>
      </w:r>
      <w:r w:rsidR="009B733A">
        <w:t xml:space="preserve">channel habitat units such as backwaters or abandoned channels will be noted but excluded from </w:t>
      </w:r>
      <w:r w:rsidR="007574A4">
        <w:t xml:space="preserve">further analysis. </w:t>
      </w:r>
    </w:p>
    <w:p w14:paraId="5B93FE26" w14:textId="77777777" w:rsidR="006744F5" w:rsidRDefault="006744F5" w:rsidP="006744F5">
      <w:pPr>
        <w:pStyle w:val="BodyText"/>
      </w:pPr>
    </w:p>
    <w:p w14:paraId="716ED0CA" w14:textId="1AF2A124" w:rsidR="00F33A1A" w:rsidRDefault="003662D6" w:rsidP="006744F5">
      <w:pPr>
        <w:pStyle w:val="BodyText"/>
      </w:pPr>
      <w:r w:rsidRPr="003662D6">
        <w:t xml:space="preserve">Data from the habitat </w:t>
      </w:r>
      <w:r>
        <w:t>typing</w:t>
      </w:r>
      <w:r w:rsidRPr="003662D6">
        <w:t xml:space="preserve"> will be used to</w:t>
      </w:r>
      <w:r w:rsidR="004563F4">
        <w:t xml:space="preserve">: </w:t>
      </w:r>
      <w:r w:rsidRPr="003662D6">
        <w:t xml:space="preserve">1) characterize </w:t>
      </w:r>
      <w:r w:rsidR="00793234">
        <w:t>habitat</w:t>
      </w:r>
      <w:r w:rsidR="00277BDE">
        <w:t>s</w:t>
      </w:r>
      <w:r w:rsidR="00793234">
        <w:t xml:space="preserve"> </w:t>
      </w:r>
      <w:r w:rsidR="005F52EA">
        <w:t xml:space="preserve">in </w:t>
      </w:r>
      <w:r w:rsidRPr="003662D6">
        <w:t xml:space="preserve">the </w:t>
      </w:r>
      <w:r w:rsidR="00F33A1A">
        <w:t>study reaches</w:t>
      </w:r>
      <w:r w:rsidRPr="003662D6" w:rsidDel="004563F4">
        <w:t>,</w:t>
      </w:r>
      <w:r w:rsidRPr="003662D6">
        <w:t xml:space="preserve"> 2) establish appropriate and representative study sites</w:t>
      </w:r>
      <w:r w:rsidRPr="003662D6" w:rsidDel="004563F4">
        <w:t>,</w:t>
      </w:r>
      <w:r w:rsidRPr="003662D6">
        <w:t xml:space="preserve"> and 3) extrapolate </w:t>
      </w:r>
      <w:r w:rsidR="00277BDE">
        <w:t>results</w:t>
      </w:r>
      <w:r w:rsidR="00277BDE" w:rsidRPr="003662D6">
        <w:t xml:space="preserve"> </w:t>
      </w:r>
      <w:r w:rsidRPr="003662D6">
        <w:t xml:space="preserve">from the </w:t>
      </w:r>
      <w:r w:rsidR="00F33A1A">
        <w:t xml:space="preserve">SEFA </w:t>
      </w:r>
      <w:r w:rsidR="00787F5B">
        <w:t xml:space="preserve">model </w:t>
      </w:r>
      <w:r w:rsidR="00F33A1A">
        <w:t xml:space="preserve">analysis </w:t>
      </w:r>
      <w:r w:rsidR="00F03F18">
        <w:t>throughout the reach</w:t>
      </w:r>
      <w:r w:rsidR="0050640B">
        <w:t xml:space="preserve"> </w:t>
      </w:r>
      <w:r w:rsidRPr="003662D6">
        <w:t xml:space="preserve">to </w:t>
      </w:r>
      <w:r w:rsidR="00902702">
        <w:t xml:space="preserve">develop </w:t>
      </w:r>
      <w:r w:rsidR="008A6381">
        <w:t>flow-habitat relationships that represent</w:t>
      </w:r>
      <w:r w:rsidR="00C50B81">
        <w:t xml:space="preserve"> the entire </w:t>
      </w:r>
      <w:r w:rsidR="007B5887">
        <w:t xml:space="preserve">study </w:t>
      </w:r>
      <w:r w:rsidRPr="003662D6">
        <w:t>reach.</w:t>
      </w:r>
    </w:p>
    <w:p w14:paraId="5ADB048B" w14:textId="77777777" w:rsidR="00503DCF" w:rsidRDefault="00503DCF" w:rsidP="00293059">
      <w:pPr>
        <w:pStyle w:val="BodyText"/>
      </w:pPr>
    </w:p>
    <w:p w14:paraId="5F6B8E3D" w14:textId="12722501" w:rsidR="00AD4692" w:rsidRPr="00B74AE6" w:rsidRDefault="00503DCF" w:rsidP="00074CF4">
      <w:pPr>
        <w:spacing w:after="160" w:line="259" w:lineRule="auto"/>
        <w:rPr>
          <w:rFonts w:ascii="Times New Roman" w:hAnsi="Times New Roman" w:cs="Times New Roman"/>
          <w:b/>
          <w:bCs/>
          <w:sz w:val="24"/>
          <w:szCs w:val="24"/>
        </w:rPr>
      </w:pPr>
      <w:r w:rsidRPr="00B74AE6">
        <w:rPr>
          <w:rFonts w:ascii="Times New Roman" w:hAnsi="Times New Roman" w:cs="Times New Roman"/>
          <w:b/>
          <w:bCs/>
          <w:sz w:val="24"/>
          <w:szCs w:val="24"/>
        </w:rPr>
        <w:lastRenderedPageBreak/>
        <w:t xml:space="preserve">Table </w:t>
      </w:r>
      <w:r w:rsidR="00D86239" w:rsidRPr="00B74AE6">
        <w:rPr>
          <w:rFonts w:ascii="Times New Roman" w:hAnsi="Times New Roman" w:cs="Times New Roman"/>
          <w:b/>
          <w:bCs/>
          <w:sz w:val="24"/>
          <w:szCs w:val="24"/>
        </w:rPr>
        <w:t>1</w:t>
      </w:r>
      <w:r w:rsidRPr="00B74AE6">
        <w:rPr>
          <w:rFonts w:ascii="Times New Roman" w:hAnsi="Times New Roman" w:cs="Times New Roman"/>
          <w:b/>
          <w:bCs/>
          <w:sz w:val="24"/>
          <w:szCs w:val="24"/>
        </w:rPr>
        <w:t>. Habitat types to be used for the instream flow study (adapted from McCain et al. 1990, Armantrout 1998, Payne 1992, McMahon et al. 1996, and Hawkins et al. 1993)</w:t>
      </w:r>
    </w:p>
    <w:tbl>
      <w:tblPr>
        <w:tblStyle w:val="SWSTable"/>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6750"/>
      </w:tblGrid>
      <w:tr w:rsidR="006C2B9B" w:rsidRPr="00497C5E" w14:paraId="385D739D" w14:textId="77777777" w:rsidTr="007D40E2">
        <w:trPr>
          <w:cnfStyle w:val="100000000000" w:firstRow="1" w:lastRow="0" w:firstColumn="0" w:lastColumn="0" w:oddVBand="0" w:evenVBand="0" w:oddHBand="0" w:evenHBand="0" w:firstRowFirstColumn="0" w:firstRowLastColumn="0" w:lastRowFirstColumn="0" w:lastRowLastColumn="0"/>
          <w:trHeight w:val="296"/>
        </w:trPr>
        <w:tc>
          <w:tcPr>
            <w:tcW w:w="2605" w:type="dxa"/>
            <w:tcBorders>
              <w:bottom w:val="single" w:sz="4" w:space="0" w:color="auto"/>
            </w:tcBorders>
            <w:shd w:val="clear" w:color="auto" w:fill="D0CECE" w:themeFill="background2" w:themeFillShade="E6"/>
          </w:tcPr>
          <w:p w14:paraId="20731071" w14:textId="3374BA40" w:rsidR="006C2B9B" w:rsidRPr="00162D49" w:rsidRDefault="006C2B9B" w:rsidP="00956E1C">
            <w:pPr>
              <w:pStyle w:val="TableHEAD2"/>
              <w:widowControl w:val="0"/>
              <w:spacing w:before="0" w:after="0"/>
              <w:ind w:left="337" w:hanging="337"/>
              <w:jc w:val="left"/>
              <w:rPr>
                <w:rFonts w:ascii="Times New Roman" w:hAnsi="Times New Roman"/>
                <w:b/>
                <w:color w:val="000000" w:themeColor="text1"/>
                <w:sz w:val="20"/>
              </w:rPr>
            </w:pPr>
            <w:r w:rsidRPr="00162D49">
              <w:rPr>
                <w:rFonts w:ascii="Times New Roman" w:hAnsi="Times New Roman"/>
                <w:b/>
                <w:color w:val="000000" w:themeColor="text1"/>
                <w:sz w:val="20"/>
              </w:rPr>
              <w:t>I</w:t>
            </w:r>
            <w:r w:rsidR="00956E1C" w:rsidRPr="00162D49">
              <w:rPr>
                <w:rFonts w:ascii="Times New Roman" w:hAnsi="Times New Roman"/>
                <w:b/>
                <w:color w:val="000000" w:themeColor="text1"/>
                <w:sz w:val="20"/>
              </w:rPr>
              <w:t>.</w:t>
            </w:r>
            <w:r w:rsidR="00956E1C">
              <w:rPr>
                <w:rFonts w:ascii="Times New Roman" w:hAnsi="Times New Roman"/>
                <w:b/>
                <w:color w:val="000000" w:themeColor="text1"/>
                <w:sz w:val="20"/>
              </w:rPr>
              <w:tab/>
            </w:r>
            <w:r w:rsidRPr="00162D49">
              <w:rPr>
                <w:rFonts w:ascii="Times New Roman" w:hAnsi="Times New Roman"/>
                <w:b/>
                <w:color w:val="000000" w:themeColor="text1"/>
                <w:sz w:val="20"/>
              </w:rPr>
              <w:t>Fast Water:</w:t>
            </w:r>
          </w:p>
        </w:tc>
        <w:tc>
          <w:tcPr>
            <w:tcW w:w="6750" w:type="dxa"/>
            <w:shd w:val="clear" w:color="auto" w:fill="D0CECE" w:themeFill="background2" w:themeFillShade="E6"/>
          </w:tcPr>
          <w:p w14:paraId="794A7452" w14:textId="77777777" w:rsidR="006C2B9B" w:rsidRPr="00162D49" w:rsidRDefault="006C2B9B" w:rsidP="007D40E2">
            <w:pPr>
              <w:pStyle w:val="TableHEAD2"/>
              <w:widowControl w:val="0"/>
              <w:spacing w:before="0" w:after="0"/>
              <w:jc w:val="left"/>
              <w:rPr>
                <w:rFonts w:ascii="Times New Roman" w:hAnsi="Times New Roman"/>
                <w:b/>
                <w:color w:val="000000" w:themeColor="text1"/>
                <w:sz w:val="20"/>
              </w:rPr>
            </w:pPr>
            <w:r w:rsidRPr="00162D49">
              <w:rPr>
                <w:rFonts w:ascii="Times New Roman" w:hAnsi="Times New Roman"/>
                <w:b/>
                <w:color w:val="000000" w:themeColor="text1"/>
                <w:sz w:val="20"/>
              </w:rPr>
              <w:t>Riffles, Rapid, Shallow Stream Sections with Steep Water Surface Gradient</w:t>
            </w:r>
          </w:p>
        </w:tc>
      </w:tr>
      <w:tr w:rsidR="006C2B9B" w:rsidRPr="00C722E1" w14:paraId="523124B3" w14:textId="77777777" w:rsidTr="007D40E2">
        <w:trPr>
          <w:trHeight w:val="483"/>
        </w:trPr>
        <w:tc>
          <w:tcPr>
            <w:tcW w:w="2605" w:type="dxa"/>
            <w:tcBorders>
              <w:top w:val="single" w:sz="4" w:space="0" w:color="auto"/>
            </w:tcBorders>
            <w:shd w:val="clear" w:color="auto" w:fill="auto"/>
          </w:tcPr>
          <w:p w14:paraId="74291165" w14:textId="126B6E6B" w:rsidR="006C2B9B" w:rsidRPr="00162D49" w:rsidRDefault="006C2B9B" w:rsidP="00956E1C">
            <w:pPr>
              <w:pStyle w:val="TableDIVIDERROW2"/>
              <w:widowControl w:val="0"/>
              <w:numPr>
                <w:ilvl w:val="0"/>
                <w:numId w:val="20"/>
              </w:numPr>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Turbulent:</w:t>
            </w:r>
          </w:p>
        </w:tc>
        <w:tc>
          <w:tcPr>
            <w:tcW w:w="6750" w:type="dxa"/>
            <w:shd w:val="clear" w:color="auto" w:fill="auto"/>
          </w:tcPr>
          <w:p w14:paraId="668D34D8" w14:textId="77777777" w:rsidR="006C2B9B" w:rsidRPr="00162D49" w:rsidRDefault="006C2B9B" w:rsidP="007D40E2">
            <w:pPr>
              <w:pStyle w:val="TableDIVIDERROW2"/>
              <w:widowControl w:val="0"/>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 xml:space="preserve">Channel units </w:t>
            </w:r>
            <w:proofErr w:type="gramStart"/>
            <w:r w:rsidRPr="00162D49">
              <w:rPr>
                <w:rFonts w:ascii="Times New Roman" w:hAnsi="Times New Roman"/>
                <w:color w:val="000000" w:themeColor="text1"/>
                <w:sz w:val="20"/>
              </w:rPr>
              <w:t>having</w:t>
            </w:r>
            <w:proofErr w:type="gramEnd"/>
            <w:r w:rsidRPr="00162D49">
              <w:rPr>
                <w:rFonts w:ascii="Times New Roman" w:hAnsi="Times New Roman"/>
                <w:color w:val="000000" w:themeColor="text1"/>
                <w:sz w:val="20"/>
              </w:rPr>
              <w:t xml:space="preserve"> swift current, high channel roughness (large substrate), steep gradient, and non-laminar flow and characterized by surface turbulence</w:t>
            </w:r>
          </w:p>
        </w:tc>
      </w:tr>
      <w:tr w:rsidR="006C2B9B" w:rsidRPr="00497C5E" w14:paraId="49C097DA" w14:textId="77777777" w:rsidTr="007D40E2">
        <w:trPr>
          <w:trHeight w:val="242"/>
        </w:trPr>
        <w:tc>
          <w:tcPr>
            <w:tcW w:w="2605" w:type="dxa"/>
            <w:shd w:val="clear" w:color="auto" w:fill="auto"/>
            <w:vAlign w:val="top"/>
          </w:tcPr>
          <w:p w14:paraId="4259C5E3" w14:textId="5FA9020B" w:rsidR="006C2B9B" w:rsidRPr="00162D49" w:rsidRDefault="006C2B9B" w:rsidP="00F25069">
            <w:pPr>
              <w:pStyle w:val="TableTEXT10"/>
              <w:widowControl w:val="0"/>
              <w:numPr>
                <w:ilvl w:val="0"/>
                <w:numId w:val="22"/>
              </w:numPr>
              <w:spacing w:before="0" w:after="0"/>
              <w:rPr>
                <w:rFonts w:ascii="Times New Roman" w:hAnsi="Times New Roman"/>
                <w:color w:val="000000" w:themeColor="text1"/>
                <w:sz w:val="20"/>
              </w:rPr>
            </w:pPr>
            <w:r w:rsidRPr="00162D49">
              <w:rPr>
                <w:rFonts w:ascii="Times New Roman" w:hAnsi="Times New Roman"/>
                <w:color w:val="000000" w:themeColor="text1"/>
                <w:sz w:val="20"/>
              </w:rPr>
              <w:t>Fall:</w:t>
            </w:r>
          </w:p>
        </w:tc>
        <w:tc>
          <w:tcPr>
            <w:tcW w:w="6750" w:type="dxa"/>
            <w:shd w:val="clear" w:color="auto" w:fill="auto"/>
            <w:vAlign w:val="top"/>
          </w:tcPr>
          <w:p w14:paraId="09096DA9"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Steep vertical drop in water surface elevation. </w:t>
            </w:r>
            <w:proofErr w:type="gramStart"/>
            <w:r w:rsidRPr="00162D49">
              <w:rPr>
                <w:rFonts w:ascii="Times New Roman" w:hAnsi="Times New Roman"/>
                <w:color w:val="000000" w:themeColor="text1"/>
                <w:sz w:val="20"/>
              </w:rPr>
              <w:t>Generally</w:t>
            </w:r>
            <w:proofErr w:type="gramEnd"/>
            <w:r w:rsidRPr="00162D49">
              <w:rPr>
                <w:rFonts w:ascii="Times New Roman" w:hAnsi="Times New Roman"/>
                <w:color w:val="000000" w:themeColor="text1"/>
                <w:sz w:val="20"/>
              </w:rPr>
              <w:t xml:space="preserve"> cannot be modeled.</w:t>
            </w:r>
          </w:p>
        </w:tc>
      </w:tr>
      <w:tr w:rsidR="006C2B9B" w:rsidRPr="00497C5E" w14:paraId="1BBE0D69" w14:textId="77777777" w:rsidTr="007D40E2">
        <w:trPr>
          <w:trHeight w:val="548"/>
        </w:trPr>
        <w:tc>
          <w:tcPr>
            <w:tcW w:w="2605" w:type="dxa"/>
            <w:shd w:val="clear" w:color="auto" w:fill="auto"/>
            <w:vAlign w:val="top"/>
          </w:tcPr>
          <w:p w14:paraId="7C8E6D85" w14:textId="3C1BAFE6" w:rsidR="006C2B9B" w:rsidRPr="00162D49" w:rsidRDefault="006C2B9B" w:rsidP="00F25069">
            <w:pPr>
              <w:pStyle w:val="TableTEXT10"/>
              <w:widowControl w:val="0"/>
              <w:numPr>
                <w:ilvl w:val="0"/>
                <w:numId w:val="22"/>
              </w:numPr>
              <w:spacing w:before="0" w:after="0"/>
              <w:rPr>
                <w:rFonts w:ascii="Times New Roman" w:hAnsi="Times New Roman"/>
                <w:color w:val="000000" w:themeColor="text1"/>
                <w:sz w:val="20"/>
              </w:rPr>
            </w:pPr>
            <w:r w:rsidRPr="00162D49">
              <w:rPr>
                <w:rFonts w:ascii="Times New Roman" w:hAnsi="Times New Roman"/>
                <w:color w:val="000000" w:themeColor="text1"/>
                <w:sz w:val="20"/>
              </w:rPr>
              <w:t>Cascade:</w:t>
            </w:r>
          </w:p>
        </w:tc>
        <w:tc>
          <w:tcPr>
            <w:tcW w:w="6750" w:type="dxa"/>
            <w:shd w:val="clear" w:color="auto" w:fill="auto"/>
            <w:vAlign w:val="top"/>
          </w:tcPr>
          <w:p w14:paraId="7F0C73A9"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Series of alternating small falls and shallow pools; substrate usually bedrock and boulders. Gradient high (more than 4%). </w:t>
            </w:r>
            <w:proofErr w:type="gramStart"/>
            <w:r w:rsidRPr="00162D49">
              <w:rPr>
                <w:rFonts w:ascii="Times New Roman" w:hAnsi="Times New Roman"/>
                <w:color w:val="000000" w:themeColor="text1"/>
                <w:sz w:val="20"/>
              </w:rPr>
              <w:t>Generally</w:t>
            </w:r>
            <w:proofErr w:type="gramEnd"/>
            <w:r w:rsidRPr="00162D49">
              <w:rPr>
                <w:rFonts w:ascii="Times New Roman" w:hAnsi="Times New Roman"/>
                <w:color w:val="000000" w:themeColor="text1"/>
                <w:sz w:val="20"/>
              </w:rPr>
              <w:t xml:space="preserve"> cannot be modeled.</w:t>
            </w:r>
          </w:p>
        </w:tc>
      </w:tr>
      <w:tr w:rsidR="006C2B9B" w:rsidRPr="00497C5E" w14:paraId="27958ECB" w14:textId="77777777" w:rsidTr="007D40E2">
        <w:trPr>
          <w:trHeight w:val="413"/>
        </w:trPr>
        <w:tc>
          <w:tcPr>
            <w:tcW w:w="2605" w:type="dxa"/>
            <w:shd w:val="clear" w:color="auto" w:fill="auto"/>
            <w:vAlign w:val="top"/>
          </w:tcPr>
          <w:p w14:paraId="65154817" w14:textId="50E1A55F" w:rsidR="006C2B9B" w:rsidRPr="00162D49" w:rsidRDefault="006C2B9B" w:rsidP="00F25069">
            <w:pPr>
              <w:pStyle w:val="TableTEXT10"/>
              <w:widowControl w:val="0"/>
              <w:numPr>
                <w:ilvl w:val="0"/>
                <w:numId w:val="22"/>
              </w:numPr>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Chute: </w:t>
            </w:r>
          </w:p>
        </w:tc>
        <w:tc>
          <w:tcPr>
            <w:tcW w:w="6750" w:type="dxa"/>
            <w:shd w:val="clear" w:color="auto" w:fill="auto"/>
            <w:vAlign w:val="top"/>
          </w:tcPr>
          <w:p w14:paraId="7C7B771D"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Narrow, confined channel with rapid, </w:t>
            </w:r>
            <w:proofErr w:type="gramStart"/>
            <w:r w:rsidRPr="00162D49">
              <w:rPr>
                <w:rFonts w:ascii="Times New Roman" w:hAnsi="Times New Roman"/>
                <w:color w:val="000000" w:themeColor="text1"/>
                <w:sz w:val="20"/>
              </w:rPr>
              <w:t>relatively unobstructed</w:t>
            </w:r>
            <w:proofErr w:type="gramEnd"/>
            <w:r w:rsidRPr="00162D49">
              <w:rPr>
                <w:rFonts w:ascii="Times New Roman" w:hAnsi="Times New Roman"/>
                <w:color w:val="000000" w:themeColor="text1"/>
                <w:sz w:val="20"/>
              </w:rPr>
              <w:t xml:space="preserve"> flow and bedrock substrate. </w:t>
            </w:r>
          </w:p>
        </w:tc>
      </w:tr>
      <w:tr w:rsidR="006C2B9B" w:rsidRPr="00497C5E" w14:paraId="2CE582CD" w14:textId="77777777" w:rsidTr="007D40E2">
        <w:trPr>
          <w:trHeight w:val="276"/>
        </w:trPr>
        <w:tc>
          <w:tcPr>
            <w:tcW w:w="2605" w:type="dxa"/>
            <w:shd w:val="clear" w:color="auto" w:fill="auto"/>
            <w:vAlign w:val="top"/>
          </w:tcPr>
          <w:p w14:paraId="2F93D3F2" w14:textId="6503C232" w:rsidR="006C2B9B" w:rsidRPr="00162D49" w:rsidRDefault="006C2B9B" w:rsidP="00F25069">
            <w:pPr>
              <w:pStyle w:val="TableTEXT10"/>
              <w:widowControl w:val="0"/>
              <w:numPr>
                <w:ilvl w:val="0"/>
                <w:numId w:val="22"/>
              </w:numPr>
              <w:spacing w:before="0" w:after="0"/>
              <w:rPr>
                <w:rFonts w:ascii="Times New Roman" w:hAnsi="Times New Roman"/>
                <w:color w:val="000000" w:themeColor="text1"/>
                <w:sz w:val="20"/>
              </w:rPr>
            </w:pPr>
            <w:r w:rsidRPr="00162D49">
              <w:rPr>
                <w:rFonts w:ascii="Times New Roman" w:hAnsi="Times New Roman"/>
                <w:color w:val="000000" w:themeColor="text1"/>
                <w:sz w:val="20"/>
              </w:rPr>
              <w:t>Rapid:</w:t>
            </w:r>
          </w:p>
        </w:tc>
        <w:tc>
          <w:tcPr>
            <w:tcW w:w="6750" w:type="dxa"/>
            <w:shd w:val="clear" w:color="auto" w:fill="auto"/>
            <w:vAlign w:val="top"/>
          </w:tcPr>
          <w:p w14:paraId="5536A85B"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Deeper stream section with considerable surface agitation and swift current; large boulder and standing waves often present. </w:t>
            </w:r>
            <w:proofErr w:type="gramStart"/>
            <w:r w:rsidRPr="00162D49">
              <w:rPr>
                <w:rFonts w:ascii="Times New Roman" w:hAnsi="Times New Roman"/>
                <w:color w:val="000000" w:themeColor="text1"/>
                <w:sz w:val="20"/>
              </w:rPr>
              <w:t>Generally</w:t>
            </w:r>
            <w:proofErr w:type="gramEnd"/>
            <w:r w:rsidRPr="00162D49">
              <w:rPr>
                <w:rFonts w:ascii="Times New Roman" w:hAnsi="Times New Roman"/>
                <w:color w:val="000000" w:themeColor="text1"/>
                <w:sz w:val="20"/>
              </w:rPr>
              <w:t xml:space="preserve"> cannot be modeled.</w:t>
            </w:r>
          </w:p>
        </w:tc>
      </w:tr>
      <w:tr w:rsidR="00887E54" w:rsidRPr="00497C5E" w14:paraId="6E72A64B" w14:textId="77777777" w:rsidTr="007D40E2">
        <w:trPr>
          <w:trHeight w:val="276"/>
        </w:trPr>
        <w:tc>
          <w:tcPr>
            <w:tcW w:w="2605" w:type="dxa"/>
            <w:shd w:val="clear" w:color="auto" w:fill="auto"/>
            <w:vAlign w:val="top"/>
          </w:tcPr>
          <w:p w14:paraId="20A21612" w14:textId="40925435" w:rsidR="00887E54" w:rsidRPr="00162D49" w:rsidRDefault="00887E54" w:rsidP="00F25069">
            <w:pPr>
              <w:pStyle w:val="TableTEXT10"/>
              <w:widowControl w:val="0"/>
              <w:numPr>
                <w:ilvl w:val="0"/>
                <w:numId w:val="22"/>
              </w:numPr>
              <w:spacing w:before="0" w:after="0"/>
              <w:rPr>
                <w:rFonts w:ascii="Times New Roman" w:hAnsi="Times New Roman"/>
                <w:color w:val="000000" w:themeColor="text1"/>
                <w:sz w:val="20"/>
              </w:rPr>
            </w:pPr>
            <w:r>
              <w:rPr>
                <w:rFonts w:ascii="Times New Roman" w:hAnsi="Times New Roman"/>
                <w:color w:val="000000" w:themeColor="text1"/>
                <w:sz w:val="20"/>
              </w:rPr>
              <w:t xml:space="preserve">Low </w:t>
            </w:r>
            <w:r w:rsidR="00960DE1">
              <w:rPr>
                <w:rFonts w:ascii="Times New Roman" w:hAnsi="Times New Roman"/>
                <w:color w:val="000000" w:themeColor="text1"/>
                <w:sz w:val="20"/>
              </w:rPr>
              <w:t>g</w:t>
            </w:r>
            <w:r>
              <w:rPr>
                <w:rFonts w:ascii="Times New Roman" w:hAnsi="Times New Roman"/>
                <w:color w:val="000000" w:themeColor="text1"/>
                <w:sz w:val="20"/>
              </w:rPr>
              <w:t xml:space="preserve">radient </w:t>
            </w:r>
            <w:r w:rsidR="00960DE1">
              <w:rPr>
                <w:rFonts w:ascii="Times New Roman" w:hAnsi="Times New Roman"/>
                <w:color w:val="000000" w:themeColor="text1"/>
                <w:sz w:val="20"/>
              </w:rPr>
              <w:t>r</w:t>
            </w:r>
            <w:r>
              <w:rPr>
                <w:rFonts w:ascii="Times New Roman" w:hAnsi="Times New Roman"/>
                <w:color w:val="000000" w:themeColor="text1"/>
                <w:sz w:val="20"/>
              </w:rPr>
              <w:t>iffle</w:t>
            </w:r>
          </w:p>
        </w:tc>
        <w:tc>
          <w:tcPr>
            <w:tcW w:w="6750" w:type="dxa"/>
            <w:shd w:val="clear" w:color="auto" w:fill="auto"/>
            <w:vAlign w:val="top"/>
          </w:tcPr>
          <w:p w14:paraId="05357268" w14:textId="267464E8" w:rsidR="00887E54" w:rsidRPr="00162D49" w:rsidRDefault="00B003BF"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Shallow with swift flowing, turbulent water. Partially exposed</w:t>
            </w:r>
            <w:r>
              <w:rPr>
                <w:rFonts w:ascii="Times New Roman" w:hAnsi="Times New Roman"/>
                <w:color w:val="000000" w:themeColor="text1"/>
                <w:sz w:val="20"/>
              </w:rPr>
              <w:t xml:space="preserve">, </w:t>
            </w:r>
            <w:r w:rsidRPr="00162D49">
              <w:rPr>
                <w:rFonts w:ascii="Times New Roman" w:hAnsi="Times New Roman"/>
                <w:color w:val="000000" w:themeColor="text1"/>
                <w:sz w:val="20"/>
              </w:rPr>
              <w:t xml:space="preserve">cobble </w:t>
            </w:r>
            <w:r>
              <w:rPr>
                <w:rFonts w:ascii="Times New Roman" w:hAnsi="Times New Roman"/>
                <w:color w:val="000000" w:themeColor="text1"/>
                <w:sz w:val="20"/>
              </w:rPr>
              <w:t>dominant</w:t>
            </w:r>
            <w:r w:rsidRPr="00162D49">
              <w:rPr>
                <w:rFonts w:ascii="Times New Roman" w:hAnsi="Times New Roman"/>
                <w:color w:val="000000" w:themeColor="text1"/>
                <w:sz w:val="20"/>
              </w:rPr>
              <w:t xml:space="preserve"> substrate. Gradient moderate (less than 4%).</w:t>
            </w:r>
          </w:p>
        </w:tc>
      </w:tr>
      <w:tr w:rsidR="006C2B9B" w:rsidRPr="00497C5E" w14:paraId="38DBFE72" w14:textId="77777777" w:rsidTr="007D40E2">
        <w:trPr>
          <w:trHeight w:val="276"/>
        </w:trPr>
        <w:tc>
          <w:tcPr>
            <w:tcW w:w="2605" w:type="dxa"/>
            <w:shd w:val="clear" w:color="auto" w:fill="auto"/>
            <w:vAlign w:val="top"/>
          </w:tcPr>
          <w:p w14:paraId="7BD7C0D8" w14:textId="314FE44D" w:rsidR="006C2B9B" w:rsidRPr="00162D49" w:rsidRDefault="00B003BF" w:rsidP="00F25069">
            <w:pPr>
              <w:pStyle w:val="TableTEXT10"/>
              <w:widowControl w:val="0"/>
              <w:numPr>
                <w:ilvl w:val="0"/>
                <w:numId w:val="22"/>
              </w:numPr>
              <w:spacing w:before="0" w:after="0"/>
              <w:rPr>
                <w:rFonts w:ascii="Times New Roman" w:hAnsi="Times New Roman"/>
                <w:color w:val="000000" w:themeColor="text1"/>
                <w:sz w:val="20"/>
              </w:rPr>
            </w:pPr>
            <w:r>
              <w:rPr>
                <w:rFonts w:ascii="Times New Roman" w:hAnsi="Times New Roman"/>
                <w:color w:val="000000" w:themeColor="text1"/>
                <w:sz w:val="20"/>
              </w:rPr>
              <w:t xml:space="preserve">High </w:t>
            </w:r>
            <w:r w:rsidR="00960DE1">
              <w:rPr>
                <w:rFonts w:ascii="Times New Roman" w:hAnsi="Times New Roman"/>
                <w:color w:val="000000" w:themeColor="text1"/>
                <w:sz w:val="20"/>
              </w:rPr>
              <w:t>g</w:t>
            </w:r>
            <w:r>
              <w:rPr>
                <w:rFonts w:ascii="Times New Roman" w:hAnsi="Times New Roman"/>
                <w:color w:val="000000" w:themeColor="text1"/>
                <w:sz w:val="20"/>
              </w:rPr>
              <w:t xml:space="preserve">radient </w:t>
            </w:r>
            <w:r w:rsidR="00960DE1">
              <w:rPr>
                <w:rFonts w:ascii="Times New Roman" w:hAnsi="Times New Roman"/>
                <w:color w:val="000000" w:themeColor="text1"/>
                <w:sz w:val="20"/>
              </w:rPr>
              <w:t>r</w:t>
            </w:r>
            <w:r w:rsidR="00960DE1" w:rsidRPr="00162D49">
              <w:rPr>
                <w:rFonts w:ascii="Times New Roman" w:hAnsi="Times New Roman"/>
                <w:color w:val="000000" w:themeColor="text1"/>
                <w:sz w:val="20"/>
              </w:rPr>
              <w:t>iffle</w:t>
            </w:r>
          </w:p>
        </w:tc>
        <w:tc>
          <w:tcPr>
            <w:tcW w:w="6750" w:type="dxa"/>
            <w:shd w:val="clear" w:color="auto" w:fill="auto"/>
            <w:vAlign w:val="top"/>
          </w:tcPr>
          <w:p w14:paraId="0659AA04" w14:textId="22A910D4"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Moderately deep with swift flowing, turbulent water. Partially exposed</w:t>
            </w:r>
            <w:r w:rsidR="00333A88">
              <w:rPr>
                <w:rFonts w:ascii="Times New Roman" w:hAnsi="Times New Roman"/>
                <w:color w:val="000000" w:themeColor="text1"/>
                <w:sz w:val="20"/>
              </w:rPr>
              <w:t>, boulder dominant</w:t>
            </w:r>
            <w:r w:rsidRPr="00162D49">
              <w:rPr>
                <w:rFonts w:ascii="Times New Roman" w:hAnsi="Times New Roman"/>
                <w:color w:val="000000" w:themeColor="text1"/>
                <w:sz w:val="20"/>
              </w:rPr>
              <w:t xml:space="preserve"> substrate. Gradient steep (greater than 4%). </w:t>
            </w:r>
            <w:proofErr w:type="gramStart"/>
            <w:r w:rsidRPr="00162D49">
              <w:rPr>
                <w:rFonts w:ascii="Times New Roman" w:hAnsi="Times New Roman"/>
                <w:color w:val="000000" w:themeColor="text1"/>
                <w:sz w:val="20"/>
              </w:rPr>
              <w:t>Generally</w:t>
            </w:r>
            <w:proofErr w:type="gramEnd"/>
            <w:r w:rsidRPr="00162D49">
              <w:rPr>
                <w:rFonts w:ascii="Times New Roman" w:hAnsi="Times New Roman"/>
                <w:color w:val="000000" w:themeColor="text1"/>
                <w:sz w:val="20"/>
              </w:rPr>
              <w:t xml:space="preserve"> cannot be modeled.</w:t>
            </w:r>
          </w:p>
        </w:tc>
      </w:tr>
      <w:tr w:rsidR="006C2B9B" w:rsidRPr="00497C5E" w14:paraId="7EB889A3" w14:textId="77777777" w:rsidTr="007D40E2">
        <w:trPr>
          <w:trHeight w:val="485"/>
        </w:trPr>
        <w:tc>
          <w:tcPr>
            <w:tcW w:w="2605" w:type="dxa"/>
            <w:shd w:val="clear" w:color="auto" w:fill="auto"/>
          </w:tcPr>
          <w:p w14:paraId="6ABD2E95" w14:textId="7B075802" w:rsidR="006C2B9B" w:rsidRPr="00162D49" w:rsidRDefault="006C2B9B" w:rsidP="00F25069">
            <w:pPr>
              <w:pStyle w:val="TableDIVIDERROW2"/>
              <w:widowControl w:val="0"/>
              <w:numPr>
                <w:ilvl w:val="0"/>
                <w:numId w:val="20"/>
              </w:numPr>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Non-turbulent:</w:t>
            </w:r>
          </w:p>
        </w:tc>
        <w:tc>
          <w:tcPr>
            <w:tcW w:w="6750" w:type="dxa"/>
            <w:shd w:val="clear" w:color="auto" w:fill="auto"/>
          </w:tcPr>
          <w:p w14:paraId="76B0FBCB" w14:textId="77777777" w:rsidR="006C2B9B" w:rsidRPr="00162D49" w:rsidRDefault="006C2B9B" w:rsidP="007D40E2">
            <w:pPr>
              <w:pStyle w:val="TableDIVIDERROW2"/>
              <w:widowControl w:val="0"/>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Channel units having low channel roughness, moderate gradient, laminar flow, and lack of surface turbulence</w:t>
            </w:r>
          </w:p>
        </w:tc>
      </w:tr>
      <w:tr w:rsidR="006C2B9B" w:rsidRPr="00497C5E" w14:paraId="29459B61" w14:textId="77777777" w:rsidTr="007D40E2">
        <w:trPr>
          <w:trHeight w:val="278"/>
        </w:trPr>
        <w:tc>
          <w:tcPr>
            <w:tcW w:w="2605" w:type="dxa"/>
            <w:shd w:val="clear" w:color="auto" w:fill="auto"/>
            <w:vAlign w:val="top"/>
          </w:tcPr>
          <w:p w14:paraId="08852BD4" w14:textId="4AF75681" w:rsidR="006C2B9B" w:rsidRPr="00162D49" w:rsidRDefault="006F55FA" w:rsidP="00F25069">
            <w:pPr>
              <w:pStyle w:val="TableTEXT10"/>
              <w:widowControl w:val="0"/>
              <w:numPr>
                <w:ilvl w:val="0"/>
                <w:numId w:val="23"/>
              </w:numPr>
              <w:spacing w:before="0" w:after="0"/>
              <w:rPr>
                <w:rFonts w:ascii="Times New Roman" w:hAnsi="Times New Roman"/>
                <w:color w:val="000000" w:themeColor="text1"/>
                <w:sz w:val="20"/>
              </w:rPr>
            </w:pPr>
            <w:r>
              <w:rPr>
                <w:rFonts w:ascii="Times New Roman" w:hAnsi="Times New Roman"/>
                <w:color w:val="000000" w:themeColor="text1"/>
                <w:sz w:val="20"/>
              </w:rPr>
              <w:t>Glide</w:t>
            </w:r>
          </w:p>
        </w:tc>
        <w:tc>
          <w:tcPr>
            <w:tcW w:w="6750" w:type="dxa"/>
            <w:shd w:val="clear" w:color="auto" w:fill="auto"/>
            <w:vAlign w:val="top"/>
          </w:tcPr>
          <w:p w14:paraId="77EF0FFF" w14:textId="0DBE6344"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Shallow water flowing over </w:t>
            </w:r>
            <w:r w:rsidR="006F55FA">
              <w:rPr>
                <w:rFonts w:ascii="Times New Roman" w:hAnsi="Times New Roman"/>
                <w:color w:val="000000" w:themeColor="text1"/>
                <w:sz w:val="20"/>
              </w:rPr>
              <w:t>a varie</w:t>
            </w:r>
            <w:r w:rsidR="00AA5DE8">
              <w:rPr>
                <w:rFonts w:ascii="Times New Roman" w:hAnsi="Times New Roman"/>
                <w:color w:val="000000" w:themeColor="text1"/>
                <w:sz w:val="20"/>
              </w:rPr>
              <w:t>ty of different substrates</w:t>
            </w:r>
          </w:p>
        </w:tc>
      </w:tr>
      <w:tr w:rsidR="00877FF4" w:rsidRPr="00497C5E" w14:paraId="159FF144" w14:textId="77777777" w:rsidTr="007D40E2">
        <w:trPr>
          <w:trHeight w:val="278"/>
        </w:trPr>
        <w:tc>
          <w:tcPr>
            <w:tcW w:w="2605" w:type="dxa"/>
            <w:shd w:val="clear" w:color="auto" w:fill="auto"/>
            <w:vAlign w:val="top"/>
          </w:tcPr>
          <w:p w14:paraId="193B34C6" w14:textId="08567B3B" w:rsidR="00877FF4" w:rsidRPr="00162D49" w:rsidRDefault="00AA5DE8" w:rsidP="00F25069">
            <w:pPr>
              <w:pStyle w:val="TableTEXT10"/>
              <w:widowControl w:val="0"/>
              <w:numPr>
                <w:ilvl w:val="0"/>
                <w:numId w:val="23"/>
              </w:numPr>
              <w:spacing w:before="0" w:after="0"/>
              <w:rPr>
                <w:rFonts w:ascii="Times New Roman" w:hAnsi="Times New Roman"/>
                <w:color w:val="000000" w:themeColor="text1"/>
                <w:sz w:val="20"/>
              </w:rPr>
            </w:pPr>
            <w:r>
              <w:rPr>
                <w:rFonts w:ascii="Times New Roman" w:hAnsi="Times New Roman"/>
                <w:color w:val="000000" w:themeColor="text1"/>
                <w:sz w:val="20"/>
              </w:rPr>
              <w:t>Run</w:t>
            </w:r>
          </w:p>
        </w:tc>
        <w:tc>
          <w:tcPr>
            <w:tcW w:w="6750" w:type="dxa"/>
            <w:shd w:val="clear" w:color="auto" w:fill="auto"/>
            <w:vAlign w:val="top"/>
          </w:tcPr>
          <w:p w14:paraId="0F644B0D" w14:textId="1B1D52E3" w:rsidR="00877FF4" w:rsidRPr="00162D49" w:rsidRDefault="00AA5DE8" w:rsidP="007D40E2">
            <w:pPr>
              <w:pStyle w:val="TableTEXT10"/>
              <w:widowControl w:val="0"/>
              <w:spacing w:before="0" w:after="0"/>
              <w:rPr>
                <w:rFonts w:ascii="Times New Roman" w:hAnsi="Times New Roman"/>
                <w:color w:val="000000" w:themeColor="text1"/>
                <w:sz w:val="20"/>
              </w:rPr>
            </w:pPr>
            <w:r>
              <w:rPr>
                <w:rFonts w:ascii="Times New Roman" w:hAnsi="Times New Roman"/>
                <w:color w:val="000000" w:themeColor="text1"/>
                <w:sz w:val="20"/>
              </w:rPr>
              <w:t xml:space="preserve">Deep water flowing over a variety of different substrates </w:t>
            </w:r>
          </w:p>
        </w:tc>
      </w:tr>
      <w:tr w:rsidR="006C2B9B" w:rsidRPr="00497C5E" w14:paraId="5F4D68D6" w14:textId="77777777" w:rsidTr="007D40E2">
        <w:trPr>
          <w:trHeight w:val="277"/>
        </w:trPr>
        <w:tc>
          <w:tcPr>
            <w:tcW w:w="2605" w:type="dxa"/>
            <w:shd w:val="clear" w:color="auto" w:fill="auto"/>
            <w:vAlign w:val="top"/>
          </w:tcPr>
          <w:p w14:paraId="082FD249" w14:textId="7893C07E" w:rsidR="006C2B9B" w:rsidRPr="00162D49" w:rsidRDefault="006C2B9B" w:rsidP="00F25069">
            <w:pPr>
              <w:pStyle w:val="TableTEXT10"/>
              <w:widowControl w:val="0"/>
              <w:numPr>
                <w:ilvl w:val="0"/>
                <w:numId w:val="23"/>
              </w:numPr>
              <w:spacing w:before="0" w:after="0"/>
              <w:rPr>
                <w:rFonts w:ascii="Times New Roman" w:hAnsi="Times New Roman"/>
                <w:color w:val="000000" w:themeColor="text1"/>
                <w:sz w:val="20"/>
              </w:rPr>
            </w:pPr>
            <w:r w:rsidRPr="00162D49">
              <w:rPr>
                <w:rFonts w:ascii="Times New Roman" w:hAnsi="Times New Roman"/>
                <w:color w:val="000000" w:themeColor="text1"/>
                <w:sz w:val="20"/>
              </w:rPr>
              <w:t>Step Run</w:t>
            </w:r>
          </w:p>
        </w:tc>
        <w:tc>
          <w:tcPr>
            <w:tcW w:w="6750" w:type="dxa"/>
            <w:shd w:val="clear" w:color="auto" w:fill="auto"/>
            <w:vAlign w:val="top"/>
          </w:tcPr>
          <w:p w14:paraId="2DA2F2E8" w14:textId="62C9A193"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A sequence of runs separated by short riffle steps. Substrates </w:t>
            </w:r>
            <w:r w:rsidR="00513ACB">
              <w:rPr>
                <w:rFonts w:ascii="Times New Roman" w:hAnsi="Times New Roman"/>
                <w:color w:val="000000" w:themeColor="text1"/>
                <w:sz w:val="20"/>
              </w:rPr>
              <w:t>typically</w:t>
            </w:r>
            <w:r w:rsidRPr="00162D49">
              <w:rPr>
                <w:rFonts w:ascii="Times New Roman" w:hAnsi="Times New Roman"/>
                <w:color w:val="000000" w:themeColor="text1"/>
                <w:sz w:val="20"/>
              </w:rPr>
              <w:t xml:space="preserve"> cobble and boulder domina</w:t>
            </w:r>
            <w:r w:rsidR="00513ACB">
              <w:rPr>
                <w:rFonts w:ascii="Times New Roman" w:hAnsi="Times New Roman"/>
                <w:color w:val="000000" w:themeColor="text1"/>
                <w:sz w:val="20"/>
              </w:rPr>
              <w:t>n</w:t>
            </w:r>
            <w:r w:rsidRPr="00162D49">
              <w:rPr>
                <w:rFonts w:ascii="Times New Roman" w:hAnsi="Times New Roman"/>
                <w:color w:val="000000" w:themeColor="text1"/>
                <w:sz w:val="20"/>
              </w:rPr>
              <w:t>t.</w:t>
            </w:r>
          </w:p>
        </w:tc>
      </w:tr>
      <w:tr w:rsidR="008C3D00" w:rsidRPr="00497C5E" w14:paraId="60008049" w14:textId="77777777" w:rsidTr="007D40E2">
        <w:trPr>
          <w:trHeight w:val="277"/>
        </w:trPr>
        <w:tc>
          <w:tcPr>
            <w:tcW w:w="2605" w:type="dxa"/>
            <w:shd w:val="clear" w:color="auto" w:fill="auto"/>
            <w:vAlign w:val="top"/>
          </w:tcPr>
          <w:p w14:paraId="50D44FC3" w14:textId="4C15728E" w:rsidR="008C3D00" w:rsidRPr="00162D49" w:rsidRDefault="008C3D00" w:rsidP="00F25069">
            <w:pPr>
              <w:pStyle w:val="TableTEXT10"/>
              <w:widowControl w:val="0"/>
              <w:numPr>
                <w:ilvl w:val="0"/>
                <w:numId w:val="23"/>
              </w:numPr>
              <w:spacing w:before="0" w:after="0"/>
              <w:rPr>
                <w:rFonts w:ascii="Times New Roman" w:hAnsi="Times New Roman"/>
                <w:color w:val="000000" w:themeColor="text1"/>
                <w:sz w:val="20"/>
              </w:rPr>
            </w:pPr>
            <w:r w:rsidRPr="00162D49">
              <w:rPr>
                <w:rFonts w:ascii="Times New Roman" w:hAnsi="Times New Roman"/>
                <w:color w:val="000000" w:themeColor="text1"/>
                <w:sz w:val="20"/>
              </w:rPr>
              <w:t>Pocket water:</w:t>
            </w:r>
          </w:p>
        </w:tc>
        <w:tc>
          <w:tcPr>
            <w:tcW w:w="6750" w:type="dxa"/>
            <w:shd w:val="clear" w:color="auto" w:fill="auto"/>
            <w:vAlign w:val="top"/>
          </w:tcPr>
          <w:p w14:paraId="7C04D230" w14:textId="23440DFF" w:rsidR="008C3D00" w:rsidRPr="00162D49" w:rsidRDefault="008C3D00"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Swift flowing water with large boulder or bedrock obstructions creating eddies, small backwater, or scour holes. Gradient low to moderate.</w:t>
            </w:r>
          </w:p>
        </w:tc>
      </w:tr>
      <w:tr w:rsidR="008C3D00" w:rsidRPr="00497C5E" w14:paraId="5E1DF7B9" w14:textId="77777777" w:rsidTr="007D40E2">
        <w:trPr>
          <w:trHeight w:val="277"/>
        </w:trPr>
        <w:tc>
          <w:tcPr>
            <w:tcW w:w="2605" w:type="dxa"/>
            <w:shd w:val="clear" w:color="auto" w:fill="auto"/>
            <w:vAlign w:val="top"/>
          </w:tcPr>
          <w:p w14:paraId="12E71C61" w14:textId="60F301E6" w:rsidR="008C3D00" w:rsidRPr="00162D49" w:rsidRDefault="008C3D00" w:rsidP="008C3D00">
            <w:pPr>
              <w:pStyle w:val="TableTEXT10"/>
              <w:widowControl w:val="0"/>
              <w:numPr>
                <w:ilvl w:val="0"/>
                <w:numId w:val="23"/>
              </w:numPr>
              <w:spacing w:before="0" w:after="0"/>
              <w:rPr>
                <w:rFonts w:ascii="Times New Roman" w:hAnsi="Times New Roman"/>
                <w:color w:val="000000" w:themeColor="text1"/>
                <w:sz w:val="20"/>
              </w:rPr>
            </w:pPr>
            <w:r w:rsidRPr="00162D49">
              <w:rPr>
                <w:rFonts w:ascii="Times New Roman" w:hAnsi="Times New Roman"/>
                <w:color w:val="000000" w:themeColor="text1"/>
                <w:sz w:val="20"/>
              </w:rPr>
              <w:t>Sheet:</w:t>
            </w:r>
          </w:p>
        </w:tc>
        <w:tc>
          <w:tcPr>
            <w:tcW w:w="6750" w:type="dxa"/>
            <w:shd w:val="clear" w:color="auto" w:fill="auto"/>
            <w:vAlign w:val="top"/>
          </w:tcPr>
          <w:p w14:paraId="4738839D" w14:textId="18E02767" w:rsidR="008C3D00" w:rsidRPr="00162D49" w:rsidRDefault="008C3D00" w:rsidP="008C3D00">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Shallow water flowing over smooth bedrock.</w:t>
            </w:r>
          </w:p>
        </w:tc>
      </w:tr>
      <w:tr w:rsidR="006C2B9B" w:rsidRPr="00497C5E" w14:paraId="2E128E79" w14:textId="77777777" w:rsidTr="007D40E2">
        <w:trPr>
          <w:trHeight w:val="323"/>
        </w:trPr>
        <w:tc>
          <w:tcPr>
            <w:tcW w:w="2605" w:type="dxa"/>
            <w:tcBorders>
              <w:bottom w:val="single" w:sz="4" w:space="0" w:color="auto"/>
            </w:tcBorders>
            <w:shd w:val="clear" w:color="auto" w:fill="D0CECE" w:themeFill="background2" w:themeFillShade="E6"/>
          </w:tcPr>
          <w:p w14:paraId="0398E166" w14:textId="53AD1E6A" w:rsidR="006C2B9B" w:rsidRPr="00162D49" w:rsidRDefault="006C2B9B" w:rsidP="00956E1C">
            <w:pPr>
              <w:pStyle w:val="TableHEAD2"/>
              <w:widowControl w:val="0"/>
              <w:spacing w:before="0" w:after="0"/>
              <w:ind w:left="337" w:hanging="337"/>
              <w:jc w:val="left"/>
              <w:rPr>
                <w:rFonts w:ascii="Times New Roman" w:hAnsi="Times New Roman"/>
                <w:color w:val="000000" w:themeColor="text1"/>
                <w:sz w:val="20"/>
              </w:rPr>
            </w:pPr>
            <w:r w:rsidRPr="00162D49">
              <w:rPr>
                <w:rFonts w:ascii="Times New Roman" w:hAnsi="Times New Roman"/>
                <w:color w:val="000000" w:themeColor="text1"/>
                <w:sz w:val="20"/>
              </w:rPr>
              <w:t>II.</w:t>
            </w:r>
            <w:r w:rsidR="00956E1C">
              <w:rPr>
                <w:rFonts w:ascii="Times New Roman" w:hAnsi="Times New Roman"/>
                <w:color w:val="000000" w:themeColor="text1"/>
                <w:sz w:val="20"/>
              </w:rPr>
              <w:tab/>
            </w:r>
            <w:r w:rsidRPr="00162D49">
              <w:rPr>
                <w:rFonts w:ascii="Times New Roman" w:hAnsi="Times New Roman"/>
                <w:color w:val="000000" w:themeColor="text1"/>
                <w:sz w:val="20"/>
              </w:rPr>
              <w:t>Slow Water:</w:t>
            </w:r>
          </w:p>
        </w:tc>
        <w:tc>
          <w:tcPr>
            <w:tcW w:w="6750" w:type="dxa"/>
            <w:tcBorders>
              <w:bottom w:val="single" w:sz="4" w:space="0" w:color="auto"/>
            </w:tcBorders>
            <w:shd w:val="clear" w:color="auto" w:fill="D0CECE" w:themeFill="background2" w:themeFillShade="E6"/>
          </w:tcPr>
          <w:p w14:paraId="1B0BC85E" w14:textId="77777777" w:rsidR="006C2B9B" w:rsidRPr="00162D49" w:rsidRDefault="006C2B9B" w:rsidP="007D40E2">
            <w:pPr>
              <w:pStyle w:val="TableHEAD2"/>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Pools; slow, deep stream sections with </w:t>
            </w:r>
            <w:proofErr w:type="gramStart"/>
            <w:r w:rsidRPr="00162D49">
              <w:rPr>
                <w:rFonts w:ascii="Times New Roman" w:hAnsi="Times New Roman"/>
                <w:color w:val="000000" w:themeColor="text1"/>
                <w:sz w:val="20"/>
              </w:rPr>
              <w:t>nearly flat-water</w:t>
            </w:r>
            <w:proofErr w:type="gramEnd"/>
            <w:r w:rsidRPr="00162D49">
              <w:rPr>
                <w:rFonts w:ascii="Times New Roman" w:hAnsi="Times New Roman"/>
                <w:color w:val="000000" w:themeColor="text1"/>
                <w:sz w:val="20"/>
              </w:rPr>
              <w:t xml:space="preserve"> surface gradient.</w:t>
            </w:r>
          </w:p>
        </w:tc>
      </w:tr>
      <w:tr w:rsidR="006C2B9B" w:rsidRPr="00497C5E" w14:paraId="41F311CA" w14:textId="77777777" w:rsidTr="007D40E2">
        <w:trPr>
          <w:trHeight w:val="287"/>
        </w:trPr>
        <w:tc>
          <w:tcPr>
            <w:tcW w:w="2605" w:type="dxa"/>
            <w:tcBorders>
              <w:top w:val="single" w:sz="4" w:space="0" w:color="auto"/>
            </w:tcBorders>
            <w:shd w:val="clear" w:color="auto" w:fill="auto"/>
          </w:tcPr>
          <w:p w14:paraId="18F08702" w14:textId="507F2D84" w:rsidR="006C2B9B" w:rsidRPr="00162D49" w:rsidRDefault="006C2B9B" w:rsidP="00F25069">
            <w:pPr>
              <w:pStyle w:val="TableDIVIDERROW2"/>
              <w:widowControl w:val="0"/>
              <w:numPr>
                <w:ilvl w:val="0"/>
                <w:numId w:val="21"/>
              </w:numPr>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Scour Pool:</w:t>
            </w:r>
          </w:p>
        </w:tc>
        <w:tc>
          <w:tcPr>
            <w:tcW w:w="6750" w:type="dxa"/>
            <w:tcBorders>
              <w:top w:val="single" w:sz="4" w:space="0" w:color="auto"/>
            </w:tcBorders>
            <w:shd w:val="clear" w:color="auto" w:fill="auto"/>
          </w:tcPr>
          <w:p w14:paraId="5E782367" w14:textId="77777777" w:rsidR="006C2B9B" w:rsidRPr="00162D49" w:rsidRDefault="006C2B9B" w:rsidP="007D40E2">
            <w:pPr>
              <w:pStyle w:val="TableDIVIDERROW2"/>
              <w:widowControl w:val="0"/>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Formed by scouring action of current.</w:t>
            </w:r>
          </w:p>
        </w:tc>
      </w:tr>
      <w:tr w:rsidR="006C2B9B" w:rsidRPr="00497C5E" w14:paraId="4571F60A" w14:textId="77777777" w:rsidTr="007D40E2">
        <w:trPr>
          <w:trHeight w:val="276"/>
        </w:trPr>
        <w:tc>
          <w:tcPr>
            <w:tcW w:w="2605" w:type="dxa"/>
            <w:shd w:val="clear" w:color="auto" w:fill="auto"/>
            <w:vAlign w:val="top"/>
          </w:tcPr>
          <w:p w14:paraId="0F47A0E8" w14:textId="1CFAB62C" w:rsidR="006C2B9B" w:rsidRPr="00162D49" w:rsidRDefault="006C2B9B" w:rsidP="00F25069">
            <w:pPr>
              <w:pStyle w:val="TableTEXT10"/>
              <w:widowControl w:val="0"/>
              <w:numPr>
                <w:ilvl w:val="0"/>
                <w:numId w:val="24"/>
              </w:numPr>
              <w:spacing w:before="0" w:after="0"/>
              <w:rPr>
                <w:rFonts w:ascii="Times New Roman" w:hAnsi="Times New Roman"/>
                <w:color w:val="000000" w:themeColor="text1"/>
                <w:sz w:val="20"/>
              </w:rPr>
            </w:pPr>
            <w:r w:rsidRPr="00162D49">
              <w:rPr>
                <w:rFonts w:ascii="Times New Roman" w:hAnsi="Times New Roman"/>
                <w:color w:val="000000" w:themeColor="text1"/>
                <w:sz w:val="20"/>
              </w:rPr>
              <w:t>Convergence</w:t>
            </w:r>
          </w:p>
        </w:tc>
        <w:tc>
          <w:tcPr>
            <w:tcW w:w="6750" w:type="dxa"/>
            <w:shd w:val="clear" w:color="auto" w:fill="auto"/>
            <w:vAlign w:val="top"/>
          </w:tcPr>
          <w:p w14:paraId="49F48A7F"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where two stream channels meet.</w:t>
            </w:r>
          </w:p>
        </w:tc>
      </w:tr>
      <w:tr w:rsidR="00F87B13" w:rsidRPr="00497C5E" w14:paraId="5C429E2F" w14:textId="77777777" w:rsidTr="007D40E2">
        <w:trPr>
          <w:trHeight w:val="276"/>
        </w:trPr>
        <w:tc>
          <w:tcPr>
            <w:tcW w:w="2605" w:type="dxa"/>
            <w:shd w:val="clear" w:color="auto" w:fill="auto"/>
            <w:vAlign w:val="top"/>
          </w:tcPr>
          <w:p w14:paraId="7036CB00" w14:textId="08E6018A" w:rsidR="00F87B13" w:rsidRPr="00162D49" w:rsidRDefault="00F87B13" w:rsidP="00F87B13">
            <w:pPr>
              <w:pStyle w:val="TableTEXT10"/>
              <w:widowControl w:val="0"/>
              <w:numPr>
                <w:ilvl w:val="0"/>
                <w:numId w:val="24"/>
              </w:numPr>
              <w:spacing w:before="0" w:after="0"/>
              <w:rPr>
                <w:rFonts w:ascii="Times New Roman" w:hAnsi="Times New Roman"/>
                <w:color w:val="000000" w:themeColor="text1"/>
                <w:sz w:val="20"/>
              </w:rPr>
            </w:pPr>
            <w:r w:rsidRPr="00162D49">
              <w:rPr>
                <w:rFonts w:ascii="Times New Roman" w:hAnsi="Times New Roman"/>
                <w:color w:val="000000" w:themeColor="text1"/>
                <w:sz w:val="20"/>
              </w:rPr>
              <w:t>Mid-channel:</w:t>
            </w:r>
          </w:p>
        </w:tc>
        <w:tc>
          <w:tcPr>
            <w:tcW w:w="6750" w:type="dxa"/>
            <w:shd w:val="clear" w:color="auto" w:fill="auto"/>
            <w:vAlign w:val="top"/>
          </w:tcPr>
          <w:p w14:paraId="0116A19C" w14:textId="09F623B0" w:rsidR="00F87B13" w:rsidRPr="00162D49" w:rsidRDefault="00F87B13" w:rsidP="00F87B13">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by channel constriction or downstream hydraulic control.</w:t>
            </w:r>
          </w:p>
        </w:tc>
      </w:tr>
      <w:tr w:rsidR="006C2B9B" w:rsidRPr="00497C5E" w14:paraId="5E1E59C4" w14:textId="77777777" w:rsidTr="007D40E2">
        <w:trPr>
          <w:trHeight w:val="276"/>
        </w:trPr>
        <w:tc>
          <w:tcPr>
            <w:tcW w:w="2605" w:type="dxa"/>
            <w:shd w:val="clear" w:color="auto" w:fill="auto"/>
            <w:vAlign w:val="top"/>
          </w:tcPr>
          <w:p w14:paraId="3FF8B78C" w14:textId="3B130FC0" w:rsidR="006C2B9B" w:rsidRPr="00162D49" w:rsidRDefault="006C2B9B" w:rsidP="00F25069">
            <w:pPr>
              <w:pStyle w:val="TableTEXT10"/>
              <w:widowControl w:val="0"/>
              <w:numPr>
                <w:ilvl w:val="0"/>
                <w:numId w:val="24"/>
              </w:numPr>
              <w:spacing w:before="0" w:after="0"/>
              <w:rPr>
                <w:rFonts w:ascii="Times New Roman" w:hAnsi="Times New Roman"/>
                <w:color w:val="000000" w:themeColor="text1"/>
                <w:sz w:val="20"/>
              </w:rPr>
            </w:pPr>
            <w:r w:rsidRPr="00162D49">
              <w:rPr>
                <w:rFonts w:ascii="Times New Roman" w:hAnsi="Times New Roman"/>
                <w:color w:val="000000" w:themeColor="text1"/>
                <w:sz w:val="20"/>
              </w:rPr>
              <w:t>Lateral:</w:t>
            </w:r>
          </w:p>
        </w:tc>
        <w:tc>
          <w:tcPr>
            <w:tcW w:w="6750" w:type="dxa"/>
            <w:shd w:val="clear" w:color="auto" w:fill="auto"/>
            <w:vAlign w:val="top"/>
          </w:tcPr>
          <w:p w14:paraId="43A64E80"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where flow is deflected by a partial channel obstruction (streambank, rootwad, log, or boulder).</w:t>
            </w:r>
          </w:p>
        </w:tc>
      </w:tr>
      <w:tr w:rsidR="00F87B13" w:rsidRPr="00497C5E" w14:paraId="783043D0" w14:textId="77777777" w:rsidTr="007D40E2">
        <w:trPr>
          <w:trHeight w:val="276"/>
        </w:trPr>
        <w:tc>
          <w:tcPr>
            <w:tcW w:w="2605" w:type="dxa"/>
            <w:shd w:val="clear" w:color="auto" w:fill="auto"/>
            <w:vAlign w:val="top"/>
          </w:tcPr>
          <w:p w14:paraId="0A962AFB" w14:textId="46C7E657" w:rsidR="00F87B13" w:rsidRPr="00162D49" w:rsidRDefault="00F87B13" w:rsidP="00F87B13">
            <w:pPr>
              <w:pStyle w:val="TableTEXT10"/>
              <w:widowControl w:val="0"/>
              <w:numPr>
                <w:ilvl w:val="0"/>
                <w:numId w:val="24"/>
              </w:numPr>
              <w:spacing w:before="0" w:after="0"/>
              <w:rPr>
                <w:rFonts w:ascii="Times New Roman" w:hAnsi="Times New Roman"/>
                <w:color w:val="000000" w:themeColor="text1"/>
                <w:sz w:val="20"/>
              </w:rPr>
            </w:pPr>
            <w:r w:rsidRPr="00162D49">
              <w:rPr>
                <w:rFonts w:ascii="Times New Roman" w:hAnsi="Times New Roman"/>
                <w:color w:val="000000" w:themeColor="text1"/>
                <w:sz w:val="20"/>
              </w:rPr>
              <w:t>Trench:</w:t>
            </w:r>
          </w:p>
        </w:tc>
        <w:tc>
          <w:tcPr>
            <w:tcW w:w="6750" w:type="dxa"/>
            <w:shd w:val="clear" w:color="auto" w:fill="auto"/>
            <w:vAlign w:val="top"/>
          </w:tcPr>
          <w:p w14:paraId="3DFB992E" w14:textId="0F5A8508" w:rsidR="00F87B13" w:rsidRPr="00162D49" w:rsidRDefault="00F87B13" w:rsidP="00F87B13">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by scouring of bedrock.</w:t>
            </w:r>
          </w:p>
        </w:tc>
      </w:tr>
      <w:tr w:rsidR="006C2B9B" w:rsidRPr="00497C5E" w14:paraId="72FEEEEE" w14:textId="77777777" w:rsidTr="007D40E2">
        <w:trPr>
          <w:trHeight w:val="278"/>
        </w:trPr>
        <w:tc>
          <w:tcPr>
            <w:tcW w:w="2605" w:type="dxa"/>
            <w:shd w:val="clear" w:color="auto" w:fill="auto"/>
            <w:vAlign w:val="top"/>
          </w:tcPr>
          <w:p w14:paraId="4D66A92A" w14:textId="1A5F515D" w:rsidR="006C2B9B" w:rsidRPr="00162D49" w:rsidRDefault="006C2B9B" w:rsidP="00F25069">
            <w:pPr>
              <w:pStyle w:val="TableTEXT10"/>
              <w:widowControl w:val="0"/>
              <w:numPr>
                <w:ilvl w:val="0"/>
                <w:numId w:val="24"/>
              </w:numPr>
              <w:spacing w:before="0" w:after="0"/>
              <w:rPr>
                <w:rFonts w:ascii="Times New Roman" w:hAnsi="Times New Roman"/>
                <w:color w:val="000000" w:themeColor="text1"/>
                <w:sz w:val="20"/>
              </w:rPr>
            </w:pPr>
            <w:r w:rsidRPr="00162D49">
              <w:rPr>
                <w:rFonts w:ascii="Times New Roman" w:hAnsi="Times New Roman"/>
                <w:color w:val="000000" w:themeColor="text1"/>
                <w:sz w:val="20"/>
              </w:rPr>
              <w:t>Plunge:</w:t>
            </w:r>
          </w:p>
        </w:tc>
        <w:tc>
          <w:tcPr>
            <w:tcW w:w="6750" w:type="dxa"/>
            <w:shd w:val="clear" w:color="auto" w:fill="auto"/>
            <w:vAlign w:val="top"/>
          </w:tcPr>
          <w:p w14:paraId="76749ED9"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by water dropping vertically over channel obstruction.</w:t>
            </w:r>
          </w:p>
        </w:tc>
      </w:tr>
      <w:tr w:rsidR="006C2B9B" w:rsidRPr="007C6F42" w14:paraId="7AFB6F14" w14:textId="77777777" w:rsidTr="007D40E2">
        <w:trPr>
          <w:trHeight w:val="305"/>
        </w:trPr>
        <w:tc>
          <w:tcPr>
            <w:tcW w:w="2605" w:type="dxa"/>
            <w:shd w:val="clear" w:color="auto" w:fill="auto"/>
          </w:tcPr>
          <w:p w14:paraId="3921034B" w14:textId="3A02085B" w:rsidR="006C2B9B" w:rsidRPr="00162D49" w:rsidRDefault="006C2B9B" w:rsidP="00F25069">
            <w:pPr>
              <w:pStyle w:val="TableDIVIDERROW2"/>
              <w:widowControl w:val="0"/>
              <w:numPr>
                <w:ilvl w:val="0"/>
                <w:numId w:val="21"/>
              </w:numPr>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Dammed Pool:</w:t>
            </w:r>
          </w:p>
        </w:tc>
        <w:tc>
          <w:tcPr>
            <w:tcW w:w="6750" w:type="dxa"/>
            <w:shd w:val="clear" w:color="auto" w:fill="auto"/>
          </w:tcPr>
          <w:p w14:paraId="42881E33" w14:textId="77777777" w:rsidR="006C2B9B" w:rsidRPr="00162D49" w:rsidRDefault="006C2B9B" w:rsidP="007D40E2">
            <w:pPr>
              <w:pStyle w:val="TableDIVIDERROW2"/>
              <w:widowControl w:val="0"/>
              <w:spacing w:before="0" w:after="0"/>
              <w:jc w:val="left"/>
              <w:rPr>
                <w:rFonts w:ascii="Times New Roman" w:hAnsi="Times New Roman"/>
                <w:color w:val="000000" w:themeColor="text1"/>
                <w:sz w:val="20"/>
              </w:rPr>
            </w:pPr>
            <w:r w:rsidRPr="00162D49">
              <w:rPr>
                <w:rFonts w:ascii="Times New Roman" w:hAnsi="Times New Roman"/>
                <w:color w:val="000000" w:themeColor="text1"/>
                <w:sz w:val="20"/>
              </w:rPr>
              <w:t>Water impounded by channel blockage.</w:t>
            </w:r>
          </w:p>
        </w:tc>
      </w:tr>
      <w:tr w:rsidR="006C2B9B" w:rsidRPr="00497C5E" w14:paraId="1C9D4E4E" w14:textId="77777777" w:rsidTr="007D40E2">
        <w:trPr>
          <w:trHeight w:val="330"/>
        </w:trPr>
        <w:tc>
          <w:tcPr>
            <w:tcW w:w="2605" w:type="dxa"/>
            <w:shd w:val="clear" w:color="auto" w:fill="auto"/>
            <w:vAlign w:val="top"/>
          </w:tcPr>
          <w:p w14:paraId="1AE14954" w14:textId="2B7A0F07" w:rsidR="006C2B9B" w:rsidRPr="00162D49" w:rsidRDefault="006C2B9B" w:rsidP="00F25069">
            <w:pPr>
              <w:pStyle w:val="TableTEXT10"/>
              <w:widowControl w:val="0"/>
              <w:numPr>
                <w:ilvl w:val="0"/>
                <w:numId w:val="25"/>
              </w:numPr>
              <w:spacing w:before="0" w:after="0"/>
              <w:rPr>
                <w:rFonts w:ascii="Times New Roman" w:hAnsi="Times New Roman"/>
                <w:color w:val="000000" w:themeColor="text1"/>
                <w:sz w:val="20"/>
              </w:rPr>
            </w:pPr>
            <w:r w:rsidRPr="00162D49">
              <w:rPr>
                <w:rFonts w:ascii="Times New Roman" w:hAnsi="Times New Roman"/>
                <w:color w:val="000000" w:themeColor="text1"/>
                <w:sz w:val="20"/>
              </w:rPr>
              <w:t>Debris:</w:t>
            </w:r>
          </w:p>
        </w:tc>
        <w:tc>
          <w:tcPr>
            <w:tcW w:w="6750" w:type="dxa"/>
            <w:shd w:val="clear" w:color="auto" w:fill="auto"/>
            <w:vAlign w:val="top"/>
          </w:tcPr>
          <w:p w14:paraId="4FC6E71E"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by rootwads and logs.</w:t>
            </w:r>
          </w:p>
        </w:tc>
      </w:tr>
      <w:tr w:rsidR="006C2B9B" w:rsidRPr="00497C5E" w14:paraId="43FA62E2" w14:textId="77777777" w:rsidTr="007D40E2">
        <w:trPr>
          <w:trHeight w:val="330"/>
        </w:trPr>
        <w:tc>
          <w:tcPr>
            <w:tcW w:w="2605" w:type="dxa"/>
            <w:shd w:val="clear" w:color="auto" w:fill="auto"/>
            <w:vAlign w:val="top"/>
          </w:tcPr>
          <w:p w14:paraId="59D1C919" w14:textId="1AD10A65" w:rsidR="006C2B9B" w:rsidRPr="00162D49" w:rsidRDefault="006C2B9B" w:rsidP="00F25069">
            <w:pPr>
              <w:pStyle w:val="TableTEXT10"/>
              <w:widowControl w:val="0"/>
              <w:numPr>
                <w:ilvl w:val="0"/>
                <w:numId w:val="25"/>
              </w:numPr>
              <w:spacing w:before="0" w:after="0"/>
              <w:rPr>
                <w:rFonts w:ascii="Times New Roman" w:hAnsi="Times New Roman"/>
                <w:color w:val="000000" w:themeColor="text1"/>
                <w:sz w:val="20"/>
              </w:rPr>
            </w:pPr>
            <w:r w:rsidRPr="00162D49">
              <w:rPr>
                <w:rFonts w:ascii="Times New Roman" w:hAnsi="Times New Roman"/>
                <w:color w:val="000000" w:themeColor="text1"/>
                <w:sz w:val="20"/>
              </w:rPr>
              <w:t>Beaver:</w:t>
            </w:r>
          </w:p>
        </w:tc>
        <w:tc>
          <w:tcPr>
            <w:tcW w:w="6750" w:type="dxa"/>
            <w:shd w:val="clear" w:color="auto" w:fill="auto"/>
            <w:vAlign w:val="top"/>
          </w:tcPr>
          <w:p w14:paraId="601C97DA"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by beaver dam.</w:t>
            </w:r>
          </w:p>
        </w:tc>
      </w:tr>
      <w:tr w:rsidR="006C2B9B" w:rsidRPr="00497C5E" w14:paraId="55D70B8E" w14:textId="77777777" w:rsidTr="007D40E2">
        <w:trPr>
          <w:trHeight w:val="330"/>
        </w:trPr>
        <w:tc>
          <w:tcPr>
            <w:tcW w:w="2605" w:type="dxa"/>
            <w:shd w:val="clear" w:color="auto" w:fill="auto"/>
            <w:vAlign w:val="top"/>
          </w:tcPr>
          <w:p w14:paraId="77B04606" w14:textId="0A2DB843" w:rsidR="006C2B9B" w:rsidRPr="00162D49" w:rsidRDefault="006C2B9B" w:rsidP="00F25069">
            <w:pPr>
              <w:pStyle w:val="TableTEXT10"/>
              <w:widowControl w:val="0"/>
              <w:numPr>
                <w:ilvl w:val="0"/>
                <w:numId w:val="25"/>
              </w:numPr>
              <w:spacing w:before="0" w:after="0"/>
              <w:rPr>
                <w:rFonts w:ascii="Times New Roman" w:hAnsi="Times New Roman"/>
                <w:color w:val="000000" w:themeColor="text1"/>
                <w:sz w:val="20"/>
              </w:rPr>
            </w:pPr>
            <w:r w:rsidRPr="00162D49">
              <w:rPr>
                <w:rFonts w:ascii="Times New Roman" w:hAnsi="Times New Roman"/>
                <w:color w:val="000000" w:themeColor="text1"/>
                <w:sz w:val="20"/>
              </w:rPr>
              <w:t xml:space="preserve">Landslide: </w:t>
            </w:r>
          </w:p>
        </w:tc>
        <w:tc>
          <w:tcPr>
            <w:tcW w:w="6750" w:type="dxa"/>
            <w:shd w:val="clear" w:color="auto" w:fill="auto"/>
            <w:vAlign w:val="top"/>
          </w:tcPr>
          <w:p w14:paraId="407B50C9" w14:textId="77777777" w:rsidR="006C2B9B" w:rsidRPr="00162D49" w:rsidRDefault="006C2B9B" w:rsidP="007D40E2">
            <w:pPr>
              <w:pStyle w:val="TableTEXT10"/>
              <w:widowControl w:val="0"/>
              <w:spacing w:before="0" w:after="0"/>
              <w:rPr>
                <w:rFonts w:ascii="Times New Roman" w:hAnsi="Times New Roman"/>
                <w:color w:val="000000" w:themeColor="text1"/>
                <w:sz w:val="20"/>
              </w:rPr>
            </w:pPr>
            <w:r w:rsidRPr="00162D49">
              <w:rPr>
                <w:rFonts w:ascii="Times New Roman" w:hAnsi="Times New Roman"/>
                <w:color w:val="000000" w:themeColor="text1"/>
                <w:sz w:val="20"/>
              </w:rPr>
              <w:t>Formed by large boulders.</w:t>
            </w:r>
          </w:p>
        </w:tc>
      </w:tr>
    </w:tbl>
    <w:p w14:paraId="78841CAE" w14:textId="77777777" w:rsidR="006C2B9B" w:rsidRDefault="006C2B9B" w:rsidP="00511B29">
      <w:pPr>
        <w:pStyle w:val="BodyText"/>
        <w:spacing w:after="120"/>
        <w:rPr>
          <w:szCs w:val="20"/>
        </w:rPr>
      </w:pPr>
    </w:p>
    <w:p w14:paraId="1FD3BF6F" w14:textId="77777777" w:rsidR="007E41AB" w:rsidRDefault="007E41AB" w:rsidP="007E41AB">
      <w:pPr>
        <w:pStyle w:val="BodyText"/>
      </w:pPr>
    </w:p>
    <w:p w14:paraId="66F6AACA" w14:textId="77777777" w:rsidR="00E94721" w:rsidRDefault="00E94721" w:rsidP="007E41AB">
      <w:pPr>
        <w:pStyle w:val="BodyText"/>
      </w:pPr>
    </w:p>
    <w:p w14:paraId="29F45477" w14:textId="77777777" w:rsidR="00E94721" w:rsidRDefault="00E94721" w:rsidP="007E41AB">
      <w:pPr>
        <w:pStyle w:val="BodyText"/>
      </w:pPr>
    </w:p>
    <w:p w14:paraId="017F116C" w14:textId="77777777" w:rsidR="00E94721" w:rsidRDefault="00E94721" w:rsidP="007E41AB">
      <w:pPr>
        <w:pStyle w:val="BodyText"/>
      </w:pPr>
    </w:p>
    <w:p w14:paraId="3D254E4B" w14:textId="5E1B0874" w:rsidR="007E41AB" w:rsidRPr="00F2565A" w:rsidRDefault="00F2565A" w:rsidP="00956E1C">
      <w:pPr>
        <w:pStyle w:val="Heading2"/>
        <w:keepNext/>
        <w:keepLines/>
        <w:rPr>
          <w:i/>
          <w:iCs/>
        </w:rPr>
      </w:pPr>
      <w:r w:rsidRPr="00F2565A">
        <w:rPr>
          <w:i/>
          <w:iCs/>
        </w:rPr>
        <w:lastRenderedPageBreak/>
        <w:t xml:space="preserve">Step 2 - </w:t>
      </w:r>
      <w:r w:rsidR="00C16E97" w:rsidRPr="00F2565A">
        <w:rPr>
          <w:i/>
          <w:iCs/>
        </w:rPr>
        <w:t xml:space="preserve">Select </w:t>
      </w:r>
      <w:r w:rsidR="007E41AB" w:rsidRPr="00F2565A">
        <w:rPr>
          <w:i/>
          <w:iCs/>
        </w:rPr>
        <w:t>Study Site</w:t>
      </w:r>
      <w:r w:rsidR="009612FC" w:rsidRPr="00F2565A">
        <w:rPr>
          <w:i/>
          <w:iCs/>
        </w:rPr>
        <w:t>s</w:t>
      </w:r>
    </w:p>
    <w:p w14:paraId="3667F8A9" w14:textId="77777777" w:rsidR="00E12475" w:rsidRDefault="00E12475" w:rsidP="007E41AB">
      <w:pPr>
        <w:pStyle w:val="BodyText"/>
      </w:pPr>
    </w:p>
    <w:p w14:paraId="08CAE719" w14:textId="079BDA8E" w:rsidR="00514545" w:rsidRDefault="001F0C90" w:rsidP="007E41AB">
      <w:pPr>
        <w:pStyle w:val="BodyText"/>
      </w:pPr>
      <w:r>
        <w:t xml:space="preserve">Study sites will include a group of </w:t>
      </w:r>
      <w:r w:rsidR="0046145E">
        <w:t xml:space="preserve">Level III Category </w:t>
      </w:r>
      <w:r>
        <w:t xml:space="preserve">mesohabitat units </w:t>
      </w:r>
      <w:r w:rsidR="00DA3F3A">
        <w:t xml:space="preserve">selected to </w:t>
      </w:r>
      <w:r w:rsidR="00FD3BA8">
        <w:t>use in the SEFA model</w:t>
      </w:r>
      <w:r w:rsidR="00BC056C">
        <w:t xml:space="preserve">. </w:t>
      </w:r>
      <w:r w:rsidR="007E41AB">
        <w:t xml:space="preserve">Selection of study sites within the study reaches will be accomplished using a combination of random selection and professional judgment following the procedure outlined in </w:t>
      </w:r>
      <w:r w:rsidR="008842ED">
        <w:t xml:space="preserve">CDFW </w:t>
      </w:r>
      <w:r w:rsidR="007E41AB">
        <w:t>(</w:t>
      </w:r>
      <w:r w:rsidR="008842ED">
        <w:t>2015</w:t>
      </w:r>
      <w:r w:rsidR="007E41AB">
        <w:t xml:space="preserve">). The procedure is based on the number and overall proportion of habitat types and provides assurance that all major habitat types will be sampled in relative proportion to the overall reach. Prior to study site selection, portions of a reach </w:t>
      </w:r>
      <w:r w:rsidR="00514545">
        <w:t>will be removed from consideration as a study site for one or more of the following:</w:t>
      </w:r>
    </w:p>
    <w:p w14:paraId="5ECA4EAB" w14:textId="6BB14FAC" w:rsidR="009F4329" w:rsidRDefault="00D44C91" w:rsidP="009F4329">
      <w:pPr>
        <w:pStyle w:val="BodyText"/>
        <w:numPr>
          <w:ilvl w:val="0"/>
          <w:numId w:val="26"/>
        </w:numPr>
      </w:pPr>
      <w:r>
        <w:t>S</w:t>
      </w:r>
      <w:r w:rsidR="008B609A">
        <w:t>afety</w:t>
      </w:r>
      <w:r>
        <w:t xml:space="preserve"> risk</w:t>
      </w:r>
      <w:r w:rsidR="00A64DB9">
        <w:t>;</w:t>
      </w:r>
    </w:p>
    <w:p w14:paraId="175A270C" w14:textId="2134D464" w:rsidR="00AF4916" w:rsidRDefault="00F01BD8" w:rsidP="009F4329">
      <w:pPr>
        <w:pStyle w:val="BodyText"/>
        <w:numPr>
          <w:ilvl w:val="0"/>
          <w:numId w:val="26"/>
        </w:numPr>
      </w:pPr>
      <w:r>
        <w:t>A</w:t>
      </w:r>
      <w:r w:rsidR="009E6D66">
        <w:t>ccessibility</w:t>
      </w:r>
      <w:r>
        <w:t xml:space="preserve"> difficult</w:t>
      </w:r>
      <w:r w:rsidR="00A64DB9">
        <w:t>;</w:t>
      </w:r>
    </w:p>
    <w:p w14:paraId="72D5787E" w14:textId="116C0D9F" w:rsidR="003F4792" w:rsidRDefault="001E6D41" w:rsidP="009F4329">
      <w:pPr>
        <w:pStyle w:val="BodyText"/>
        <w:numPr>
          <w:ilvl w:val="0"/>
          <w:numId w:val="26"/>
        </w:numPr>
      </w:pPr>
      <w:r>
        <w:t>h</w:t>
      </w:r>
      <w:r w:rsidR="00A64DB9">
        <w:t>igh gradient riffles and cascade habitats because these habitats are</w:t>
      </w:r>
      <w:r w:rsidR="00A64DB9" w:rsidRPr="00A64DB9">
        <w:t xml:space="preserve"> </w:t>
      </w:r>
      <w:r w:rsidR="00A64DB9">
        <w:t>usually not compatible with existing hydraulic models;</w:t>
      </w:r>
    </w:p>
    <w:p w14:paraId="47720581" w14:textId="0C9E052D" w:rsidR="00A64DB9" w:rsidRDefault="001E6D41" w:rsidP="00A64DB9">
      <w:pPr>
        <w:pStyle w:val="BodyText"/>
        <w:numPr>
          <w:ilvl w:val="0"/>
          <w:numId w:val="26"/>
        </w:numPr>
      </w:pPr>
      <w:r>
        <w:t>o</w:t>
      </w:r>
      <w:r w:rsidR="00A64DB9">
        <w:t xml:space="preserve">ther “non-modelable” habitats </w:t>
      </w:r>
      <w:r w:rsidR="00A64DB9" w:rsidDel="003E49CA">
        <w:t xml:space="preserve">containing </w:t>
      </w:r>
      <w:r w:rsidR="00A64DB9">
        <w:t>characteristics such as transverse flow, multiple water surfaces across the channel, and units immediately upstream of cascades or rapids; and</w:t>
      </w:r>
    </w:p>
    <w:p w14:paraId="42667845" w14:textId="33CE0547" w:rsidR="00A64DB9" w:rsidRDefault="00A64DB9" w:rsidP="00A64DB9">
      <w:pPr>
        <w:pStyle w:val="BodyText"/>
        <w:numPr>
          <w:ilvl w:val="0"/>
          <w:numId w:val="26"/>
        </w:numPr>
      </w:pPr>
      <w:r w:rsidRPr="007334B8">
        <w:t>mesohabitat</w:t>
      </w:r>
      <w:r>
        <w:t xml:space="preserve"> types </w:t>
      </w:r>
      <w:r w:rsidR="00814F1D">
        <w:t>that</w:t>
      </w:r>
      <w:r>
        <w:t xml:space="preserve"> account for less than 10 percent of the total reach.</w:t>
      </w:r>
    </w:p>
    <w:p w14:paraId="7CE8295E" w14:textId="77777777" w:rsidR="00C64253" w:rsidRDefault="00C64253" w:rsidP="007E41AB">
      <w:pPr>
        <w:pStyle w:val="BodyText"/>
      </w:pPr>
    </w:p>
    <w:p w14:paraId="0AC53C92" w14:textId="4AA51984" w:rsidR="00217468" w:rsidRDefault="009E6D66" w:rsidP="00E57F74">
      <w:pPr>
        <w:pStyle w:val="BodyText"/>
      </w:pPr>
      <w:r>
        <w:t>Within each reach, t</w:t>
      </w:r>
      <w:r w:rsidR="00E57F74">
        <w:t xml:space="preserve">he mesohabitat type </w:t>
      </w:r>
      <w:r w:rsidR="00A972C9">
        <w:t xml:space="preserve">that </w:t>
      </w:r>
      <w:proofErr w:type="gramStart"/>
      <w:r w:rsidR="00A972C9">
        <w:t>have</w:t>
      </w:r>
      <w:proofErr w:type="gramEnd"/>
      <w:r w:rsidR="00A972C9">
        <w:t xml:space="preserve"> not been removed from consideration </w:t>
      </w:r>
      <w:r w:rsidR="00E57F74">
        <w:t>with the lowest percentage of abundance by length</w:t>
      </w:r>
      <w:r w:rsidR="005D3E68">
        <w:t>,</w:t>
      </w:r>
      <w:r w:rsidR="00E57F74">
        <w:t xml:space="preserve"> but </w:t>
      </w:r>
      <w:r w:rsidR="00BF59BD">
        <w:t xml:space="preserve">greater than </w:t>
      </w:r>
      <w:r w:rsidR="00E57F74" w:rsidDel="00BF59BD">
        <w:t>10</w:t>
      </w:r>
      <w:r w:rsidR="00BF59BD">
        <w:t> </w:t>
      </w:r>
      <w:r w:rsidR="00E57F74">
        <w:t>percent of the total</w:t>
      </w:r>
      <w:r w:rsidR="005D3E68">
        <w:t>,</w:t>
      </w:r>
      <w:r w:rsidR="00E57F74">
        <w:t xml:space="preserve"> </w:t>
      </w:r>
      <w:r w:rsidR="003038F9">
        <w:t xml:space="preserve">will </w:t>
      </w:r>
      <w:r w:rsidR="00BE6F09">
        <w:t>be selected t</w:t>
      </w:r>
      <w:r w:rsidR="00403D97">
        <w:t xml:space="preserve">o serve </w:t>
      </w:r>
      <w:r w:rsidR="00E57F74">
        <w:t>as the basis for selection of a random</w:t>
      </w:r>
      <w:r w:rsidR="00BF59BD">
        <w:t>,</w:t>
      </w:r>
      <w:r w:rsidR="00E57F74">
        <w:t xml:space="preserve"> starting habitat unit. All habitat units within this </w:t>
      </w:r>
      <w:r w:rsidR="003B078B">
        <w:t xml:space="preserve">habitat type </w:t>
      </w:r>
      <w:r w:rsidR="00E57F74">
        <w:t xml:space="preserve">category will be sequentially numbered </w:t>
      </w:r>
      <w:r w:rsidR="00E34EE8">
        <w:t xml:space="preserve">from downstream to upstream </w:t>
      </w:r>
      <w:r w:rsidR="00E57F74">
        <w:t xml:space="preserve">and </w:t>
      </w:r>
      <w:r w:rsidR="003533AF">
        <w:t>one</w:t>
      </w:r>
      <w:r w:rsidR="007540BF">
        <w:t xml:space="preserve"> habitat</w:t>
      </w:r>
      <w:r w:rsidR="003533AF">
        <w:t xml:space="preserve"> unit</w:t>
      </w:r>
      <w:r w:rsidR="007540BF">
        <w:t xml:space="preserve"> will be</w:t>
      </w:r>
      <w:r w:rsidR="003533AF">
        <w:t xml:space="preserve"> </w:t>
      </w:r>
      <w:r w:rsidR="00E57F74">
        <w:t>randomly selected</w:t>
      </w:r>
      <w:r w:rsidR="005C5504">
        <w:t xml:space="preserve"> using a random number generator</w:t>
      </w:r>
      <w:r w:rsidR="00E57F74">
        <w:t>.</w:t>
      </w:r>
      <w:r w:rsidR="008645E3" w:rsidRPr="008645E3">
        <w:t xml:space="preserve"> The randomly selected habitat unit will then </w:t>
      </w:r>
      <w:proofErr w:type="gramStart"/>
      <w:r w:rsidR="008645E3" w:rsidRPr="008645E3">
        <w:t>be located in</w:t>
      </w:r>
      <w:proofErr w:type="gramEnd"/>
      <w:r w:rsidR="008645E3" w:rsidRPr="008645E3">
        <w:t xml:space="preserve"> the field</w:t>
      </w:r>
      <w:r w:rsidR="00703ABD">
        <w:t xml:space="preserve"> and flagged</w:t>
      </w:r>
      <w:r w:rsidR="00091598">
        <w:t xml:space="preserve"> </w:t>
      </w:r>
      <w:r w:rsidR="009734A1">
        <w:t xml:space="preserve">for inclusion </w:t>
      </w:r>
      <w:r w:rsidR="009734A1" w:rsidDel="00077C89">
        <w:t xml:space="preserve">in the </w:t>
      </w:r>
      <w:r w:rsidR="009734A1">
        <w:t>study site</w:t>
      </w:r>
      <w:r w:rsidR="00091598">
        <w:t>.</w:t>
      </w:r>
      <w:r w:rsidR="00091598" w:rsidDel="00226094">
        <w:t xml:space="preserve"> </w:t>
      </w:r>
      <w:r w:rsidR="008645E3" w:rsidRPr="008645E3">
        <w:t>From th</w:t>
      </w:r>
      <w:r w:rsidR="00353C66">
        <w:t>e</w:t>
      </w:r>
      <w:r w:rsidR="008645E3" w:rsidRPr="008645E3">
        <w:t xml:space="preserve"> starting habitat unit</w:t>
      </w:r>
      <w:r w:rsidR="000B56B4">
        <w:t xml:space="preserve"> selected</w:t>
      </w:r>
      <w:r w:rsidR="008645E3" w:rsidRPr="008645E3">
        <w:t xml:space="preserve">, </w:t>
      </w:r>
      <w:r w:rsidR="00512E22">
        <w:t xml:space="preserve">at least one example of each remaining mesohabitat type will then </w:t>
      </w:r>
      <w:proofErr w:type="gramStart"/>
      <w:r w:rsidR="00512E22">
        <w:t>be located in</w:t>
      </w:r>
      <w:proofErr w:type="gramEnd"/>
      <w:r w:rsidR="00512E22">
        <w:t xml:space="preserve"> the immediate vicinity of the </w:t>
      </w:r>
      <w:r w:rsidR="00802537">
        <w:t xml:space="preserve">starting habitat </w:t>
      </w:r>
      <w:r w:rsidR="00512E22">
        <w:t xml:space="preserve">unit (the closest unit upstream or downstream). </w:t>
      </w:r>
      <w:r w:rsidR="005E737E">
        <w:t>Using this approach</w:t>
      </w:r>
      <w:r w:rsidR="00B3706E">
        <w:t>,</w:t>
      </w:r>
      <w:r w:rsidR="005E737E">
        <w:t xml:space="preserve"> </w:t>
      </w:r>
      <w:r w:rsidR="00512E22">
        <w:t xml:space="preserve">a “cluster” of habitat units </w:t>
      </w:r>
      <w:r w:rsidR="00B63C03">
        <w:t xml:space="preserve">will be selected </w:t>
      </w:r>
      <w:r w:rsidR="000B780F">
        <w:t>which</w:t>
      </w:r>
      <w:r w:rsidR="00512E22">
        <w:t xml:space="preserve"> reduces travel time</w:t>
      </w:r>
      <w:r w:rsidR="00797F10">
        <w:t xml:space="preserve"> between transects</w:t>
      </w:r>
      <w:r w:rsidR="00512E22">
        <w:t>.</w:t>
      </w:r>
      <w:r w:rsidR="002D11A0">
        <w:t xml:space="preserve"> </w:t>
      </w:r>
      <w:r w:rsidR="00E57F74">
        <w:t xml:space="preserve">The same procedure will be followed </w:t>
      </w:r>
      <w:r w:rsidR="0058026B">
        <w:t>until</w:t>
      </w:r>
      <w:r w:rsidR="0058026B" w:rsidRPr="003E526F">
        <w:t xml:space="preserve"> </w:t>
      </w:r>
      <w:r w:rsidR="001D6A04" w:rsidRPr="003E526F">
        <w:t>one t</w:t>
      </w:r>
      <w:r w:rsidR="001D6A04" w:rsidRPr="00A002A0">
        <w:t>o</w:t>
      </w:r>
      <w:r w:rsidR="0058026B">
        <w:t xml:space="preserve"> three </w:t>
      </w:r>
      <w:r w:rsidR="00154692">
        <w:t xml:space="preserve">survey units of </w:t>
      </w:r>
      <w:r w:rsidR="00DE4FCD">
        <w:t xml:space="preserve">each </w:t>
      </w:r>
      <w:r w:rsidR="00154692">
        <w:t xml:space="preserve">mesohabitat type are </w:t>
      </w:r>
      <w:r w:rsidR="003D57F5">
        <w:t>selected in</w:t>
      </w:r>
      <w:r w:rsidR="002D014D">
        <w:t xml:space="preserve"> </w:t>
      </w:r>
      <w:r w:rsidR="006D6886">
        <w:t>each study reach</w:t>
      </w:r>
      <w:r w:rsidR="00E57F74">
        <w:t>.</w:t>
      </w:r>
      <w:r w:rsidR="00E94721">
        <w:t xml:space="preserve"> </w:t>
      </w:r>
      <w:r w:rsidR="00E57F74">
        <w:t xml:space="preserve">Additional habitat units may be selected non-randomly to represent unique, rare, or otherwise important habitat units (e.g., spawning). </w:t>
      </w:r>
    </w:p>
    <w:p w14:paraId="56110D6A" w14:textId="77777777" w:rsidR="000F0A42" w:rsidRDefault="000F0A42" w:rsidP="00E57F74">
      <w:pPr>
        <w:pStyle w:val="BodyText"/>
      </w:pPr>
    </w:p>
    <w:p w14:paraId="6AC30DD1" w14:textId="23F9875F" w:rsidR="000F0A42" w:rsidRDefault="000F0A42" w:rsidP="00E57F74">
      <w:pPr>
        <w:pStyle w:val="BodyText"/>
      </w:pPr>
      <w:r>
        <w:t xml:space="preserve">Resource agencies will be </w:t>
      </w:r>
      <w:proofErr w:type="gramStart"/>
      <w:r w:rsidR="00445D81">
        <w:t>provided</w:t>
      </w:r>
      <w:proofErr w:type="gramEnd"/>
      <w:r w:rsidR="00445D81">
        <w:t xml:space="preserve"> advance notice and </w:t>
      </w:r>
      <w:r w:rsidR="00C77917">
        <w:t xml:space="preserve">invited into the </w:t>
      </w:r>
      <w:r>
        <w:t xml:space="preserve">field to observe </w:t>
      </w:r>
      <w:r w:rsidR="00C77917">
        <w:t>study site selection.</w:t>
      </w:r>
    </w:p>
    <w:p w14:paraId="60B4D647" w14:textId="77777777" w:rsidR="00E57F74" w:rsidRDefault="00E57F74" w:rsidP="00E57F74">
      <w:pPr>
        <w:pStyle w:val="BodyText"/>
        <w:rPr>
          <w:b/>
          <w:bCs/>
        </w:rPr>
      </w:pPr>
    </w:p>
    <w:p w14:paraId="52B1EB78" w14:textId="37D85E2B" w:rsidR="00E57F74" w:rsidRPr="00F2565A" w:rsidRDefault="00F2565A" w:rsidP="008302E2">
      <w:pPr>
        <w:pStyle w:val="Heading2"/>
        <w:rPr>
          <w:i/>
          <w:iCs/>
        </w:rPr>
      </w:pPr>
      <w:r w:rsidRPr="00F2565A">
        <w:rPr>
          <w:i/>
          <w:iCs/>
        </w:rPr>
        <w:t xml:space="preserve">Step 3 - </w:t>
      </w:r>
      <w:r w:rsidR="003C413A" w:rsidRPr="00F2565A">
        <w:rPr>
          <w:i/>
          <w:iCs/>
        </w:rPr>
        <w:t xml:space="preserve">Select </w:t>
      </w:r>
      <w:r w:rsidR="00E57F74" w:rsidRPr="00F2565A">
        <w:rPr>
          <w:i/>
          <w:iCs/>
        </w:rPr>
        <w:t>Transect</w:t>
      </w:r>
      <w:r w:rsidR="003C413A" w:rsidRPr="00F2565A">
        <w:rPr>
          <w:i/>
          <w:iCs/>
        </w:rPr>
        <w:t>s</w:t>
      </w:r>
    </w:p>
    <w:p w14:paraId="58532E63" w14:textId="77777777" w:rsidR="00E12475" w:rsidRDefault="00E12475" w:rsidP="00620591">
      <w:pPr>
        <w:pStyle w:val="BodyText"/>
      </w:pPr>
    </w:p>
    <w:p w14:paraId="4BC9C4DA" w14:textId="1C12CCBE" w:rsidR="00620591" w:rsidRPr="00497C5E" w:rsidRDefault="00E57F74" w:rsidP="003B09D3">
      <w:pPr>
        <w:pStyle w:val="BodyText"/>
        <w:rPr>
          <w:color w:val="000000"/>
        </w:rPr>
      </w:pPr>
      <w:r>
        <w:t>Transects will be place</w:t>
      </w:r>
      <w:r w:rsidR="002975A5">
        <w:t>d</w:t>
      </w:r>
      <w:r>
        <w:t xml:space="preserve"> </w:t>
      </w:r>
      <w:r w:rsidR="00D0444A">
        <w:t>with</w:t>
      </w:r>
      <w:r>
        <w:t xml:space="preserve">in </w:t>
      </w:r>
      <w:r w:rsidR="00D0444A">
        <w:t xml:space="preserve">the </w:t>
      </w:r>
      <w:r>
        <w:t xml:space="preserve">habitat units </w:t>
      </w:r>
      <w:r w:rsidR="00D0444A">
        <w:t xml:space="preserve">of </w:t>
      </w:r>
      <w:r w:rsidR="000C18B1">
        <w:t>the selected study sites</w:t>
      </w:r>
      <w:r w:rsidR="00982792">
        <w:t xml:space="preserve">. </w:t>
      </w:r>
      <w:r w:rsidR="00430FFE">
        <w:t>T</w:t>
      </w:r>
      <w:r w:rsidR="00982792">
        <w:t xml:space="preserve">ransects </w:t>
      </w:r>
      <w:r w:rsidR="008B193C">
        <w:t>within a habitat unit will be</w:t>
      </w:r>
      <w:r w:rsidR="000C18B1">
        <w:t xml:space="preserve"> </w:t>
      </w:r>
      <w:r w:rsidR="00613A77">
        <w:t xml:space="preserve">specifically placed </w:t>
      </w:r>
      <w:r>
        <w:t xml:space="preserve">based on </w:t>
      </w:r>
      <w:r w:rsidR="005544A5">
        <w:t xml:space="preserve">CCWD’s consultant’s </w:t>
      </w:r>
      <w:r>
        <w:t>professional judgment</w:t>
      </w:r>
      <w:r w:rsidR="00613A77">
        <w:t xml:space="preserve"> </w:t>
      </w:r>
      <w:r w:rsidR="00253A8F">
        <w:t>to avoid</w:t>
      </w:r>
      <w:r w:rsidR="00613A77">
        <w:t xml:space="preserve"> </w:t>
      </w:r>
      <w:r w:rsidR="0001218B">
        <w:t xml:space="preserve">random </w:t>
      </w:r>
      <w:r w:rsidR="00253A8F">
        <w:t xml:space="preserve">placement </w:t>
      </w:r>
      <w:r w:rsidR="006623A1">
        <w:t>in</w:t>
      </w:r>
      <w:r w:rsidR="00253A8F">
        <w:t xml:space="preserve"> unusual channels or hydraulic anomalies that may interfere with model accuracy</w:t>
      </w:r>
      <w:r>
        <w:t>.</w:t>
      </w:r>
      <w:r w:rsidDel="0001218B">
        <w:t xml:space="preserve"> </w:t>
      </w:r>
      <w:proofErr w:type="gramStart"/>
      <w:r w:rsidR="00670FB2">
        <w:t>A</w:t>
      </w:r>
      <w:r>
        <w:t xml:space="preserve"> sufficient number of</w:t>
      </w:r>
      <w:proofErr w:type="gramEnd"/>
      <w:r>
        <w:t xml:space="preserve"> transects </w:t>
      </w:r>
      <w:r w:rsidR="00F80CC0">
        <w:t xml:space="preserve">will be established within each reach </w:t>
      </w:r>
      <w:r>
        <w:t xml:space="preserve">to adequately model the proportional frequency of habitat types and provide a robust estimate of available habitat </w:t>
      </w:r>
      <w:r w:rsidR="00D2690B">
        <w:t xml:space="preserve">in </w:t>
      </w:r>
      <w:r w:rsidR="00F80CC0">
        <w:t xml:space="preserve">the </w:t>
      </w:r>
      <w:r w:rsidR="00D2690B">
        <w:t xml:space="preserve">reach </w:t>
      </w:r>
      <w:r>
        <w:t>(Payne et al. 2004).</w:t>
      </w:r>
      <w:r w:rsidR="00620591">
        <w:t xml:space="preserve"> </w:t>
      </w:r>
      <w:proofErr w:type="gramStart"/>
      <w:r w:rsidR="004F424A">
        <w:t>R</w:t>
      </w:r>
      <w:r w:rsidR="00620591" w:rsidRPr="00497C5E">
        <w:t>elatively hydraulically</w:t>
      </w:r>
      <w:proofErr w:type="gramEnd"/>
      <w:r w:rsidR="00620591" w:rsidRPr="00497C5E">
        <w:t xml:space="preserve"> homogeneous habitat units require one</w:t>
      </w:r>
      <w:r w:rsidR="00620591">
        <w:t xml:space="preserve"> to </w:t>
      </w:r>
      <w:r w:rsidR="00620591" w:rsidRPr="00497C5E">
        <w:t>three transects per replicate.</w:t>
      </w:r>
      <w:r w:rsidR="001470FD">
        <w:t xml:space="preserve"> </w:t>
      </w:r>
      <w:proofErr w:type="gramStart"/>
      <w:r w:rsidR="00A16067">
        <w:t xml:space="preserve">Approximately </w:t>
      </w:r>
      <w:r w:rsidR="00620591">
        <w:t>12</w:t>
      </w:r>
      <w:proofErr w:type="gramEnd"/>
      <w:r w:rsidR="00620591" w:rsidRPr="00497C5E">
        <w:t xml:space="preserve"> to </w:t>
      </w:r>
      <w:r w:rsidR="00620591">
        <w:t>20</w:t>
      </w:r>
      <w:r w:rsidR="00620591" w:rsidRPr="00497C5E">
        <w:t xml:space="preserve"> transects will be located </w:t>
      </w:r>
      <w:r w:rsidR="00A16067">
        <w:t xml:space="preserve">within each </w:t>
      </w:r>
      <w:r w:rsidR="00990BB4">
        <w:t>s</w:t>
      </w:r>
      <w:r w:rsidR="00620591" w:rsidRPr="00497C5E">
        <w:t xml:space="preserve">tudy </w:t>
      </w:r>
      <w:r w:rsidR="00990BB4">
        <w:t>r</w:t>
      </w:r>
      <w:r w:rsidR="00620591" w:rsidRPr="00497C5E">
        <w:t>each</w:t>
      </w:r>
      <w:r w:rsidR="00087E04">
        <w:t>.</w:t>
      </w:r>
      <w:r w:rsidR="00620591" w:rsidRPr="00497C5E">
        <w:t xml:space="preserve"> </w:t>
      </w:r>
      <w:r w:rsidR="00EF008C" w:rsidRPr="00EF008C">
        <w:t xml:space="preserve">Resource agencies will be </w:t>
      </w:r>
      <w:proofErr w:type="gramStart"/>
      <w:r w:rsidR="00903DD3" w:rsidRPr="00903DD3">
        <w:t>provided</w:t>
      </w:r>
      <w:proofErr w:type="gramEnd"/>
      <w:r w:rsidR="00903DD3" w:rsidRPr="00903DD3">
        <w:t xml:space="preserve"> advance notice and </w:t>
      </w:r>
      <w:r w:rsidR="00EF008C" w:rsidRPr="00EF008C">
        <w:t xml:space="preserve">invited into the field to observe </w:t>
      </w:r>
      <w:r w:rsidR="00EF008C">
        <w:t>transect selection</w:t>
      </w:r>
      <w:r w:rsidR="003B09D3">
        <w:t xml:space="preserve"> </w:t>
      </w:r>
    </w:p>
    <w:p w14:paraId="1E82F7E4" w14:textId="331A7B6D" w:rsidR="00CF35DD" w:rsidRPr="00F2565A" w:rsidRDefault="00F2565A" w:rsidP="008302E2">
      <w:pPr>
        <w:pStyle w:val="Heading2"/>
        <w:rPr>
          <w:i/>
          <w:iCs/>
        </w:rPr>
      </w:pPr>
      <w:r w:rsidRPr="00F2565A">
        <w:rPr>
          <w:i/>
          <w:iCs/>
        </w:rPr>
        <w:lastRenderedPageBreak/>
        <w:t xml:space="preserve">Step 4 - </w:t>
      </w:r>
      <w:r w:rsidR="003C413A" w:rsidRPr="00F2565A">
        <w:rPr>
          <w:i/>
          <w:iCs/>
        </w:rPr>
        <w:t xml:space="preserve">Collect </w:t>
      </w:r>
      <w:r w:rsidR="00CF35DD" w:rsidRPr="00F2565A">
        <w:rPr>
          <w:i/>
          <w:iCs/>
        </w:rPr>
        <w:t>Field Data</w:t>
      </w:r>
    </w:p>
    <w:p w14:paraId="17AFE864" w14:textId="77777777" w:rsidR="001E303F" w:rsidRDefault="001E303F" w:rsidP="00A432F2">
      <w:pPr>
        <w:pStyle w:val="BodyText"/>
      </w:pPr>
    </w:p>
    <w:p w14:paraId="788CB4E5" w14:textId="609AC9FC" w:rsidR="0069340B" w:rsidRDefault="00875B84" w:rsidP="00A432F2">
      <w:pPr>
        <w:pStyle w:val="BodyText"/>
      </w:pPr>
      <w:r>
        <w:t xml:space="preserve">Data collection and recording will be conducted </w:t>
      </w:r>
      <w:proofErr w:type="gramStart"/>
      <w:r w:rsidR="00413224">
        <w:t>consistent</w:t>
      </w:r>
      <w:proofErr w:type="gramEnd"/>
      <w:r w:rsidR="00FD6FFF">
        <w:t xml:space="preserve"> with</w:t>
      </w:r>
      <w:r>
        <w:t xml:space="preserve"> standardized procedures and guidelines</w:t>
      </w:r>
      <w:r w:rsidDel="00FD6FFF">
        <w:t xml:space="preserve"> </w:t>
      </w:r>
      <w:r w:rsidR="00595D2D">
        <w:t>from</w:t>
      </w:r>
      <w:r>
        <w:t xml:space="preserve"> PHABSIM field technique manuals published by the Instream Flow Group</w:t>
      </w:r>
      <w:r w:rsidR="00595D2D">
        <w:t xml:space="preserve"> </w:t>
      </w:r>
      <w:r w:rsidR="00595D2D" w:rsidDel="000E13E1">
        <w:t>(</w:t>
      </w:r>
      <w:r>
        <w:t>Trihey and Wegner 1981</w:t>
      </w:r>
      <w:r w:rsidR="00E054FD">
        <w:t>;</w:t>
      </w:r>
      <w:r w:rsidR="003B27D2">
        <w:t xml:space="preserve"> </w:t>
      </w:r>
      <w:r>
        <w:t xml:space="preserve">Milhous et al. 1984). </w:t>
      </w:r>
      <w:r w:rsidR="00A432F2">
        <w:t xml:space="preserve">Water surface elevation and flow measurements will be </w:t>
      </w:r>
      <w:r w:rsidR="00E054FD">
        <w:t xml:space="preserve">collected </w:t>
      </w:r>
      <w:r w:rsidR="00A432F2">
        <w:t>at each site during three separate flow events</w:t>
      </w:r>
      <w:r w:rsidR="00220781">
        <w:t>—</w:t>
      </w:r>
      <w:r w:rsidR="00A432F2">
        <w:t>low</w:t>
      </w:r>
      <w:r w:rsidR="00220781">
        <w:t xml:space="preserve"> flow</w:t>
      </w:r>
      <w:r w:rsidR="00A432F2">
        <w:t>, medium</w:t>
      </w:r>
      <w:r w:rsidR="00220781">
        <w:t xml:space="preserve"> flow</w:t>
      </w:r>
      <w:r w:rsidR="00A432F2">
        <w:t xml:space="preserve">, and </w:t>
      </w:r>
      <w:r w:rsidR="00A432F2" w:rsidDel="00220781">
        <w:t xml:space="preserve">high </w:t>
      </w:r>
      <w:r w:rsidR="00A432F2">
        <w:t>flow.</w:t>
      </w:r>
      <w:r w:rsidR="00DB328F" w:rsidDel="00220781">
        <w:t xml:space="preserve"> </w:t>
      </w:r>
      <w:r w:rsidR="00A432F2">
        <w:t>Depth and velocity will be measured for calibration purposes at each transect during a single high</w:t>
      </w:r>
      <w:r w:rsidR="00220781">
        <w:t>-</w:t>
      </w:r>
      <w:r w:rsidR="00A432F2">
        <w:t xml:space="preserve"> or </w:t>
      </w:r>
      <w:r w:rsidR="00A432F2" w:rsidDel="00220781">
        <w:t>medium</w:t>
      </w:r>
      <w:r w:rsidR="00220781">
        <w:t>-</w:t>
      </w:r>
      <w:r w:rsidR="00A432F2">
        <w:t>flow event (the “</w:t>
      </w:r>
      <w:r w:rsidR="00A432F2" w:rsidDel="00220781">
        <w:t>one</w:t>
      </w:r>
      <w:r w:rsidR="00220781">
        <w:t>-</w:t>
      </w:r>
      <w:r w:rsidR="00A432F2">
        <w:t xml:space="preserve">flow” method). </w:t>
      </w:r>
      <w:r w:rsidR="00E0004F">
        <w:t>C</w:t>
      </w:r>
      <w:r w:rsidR="00E0004F" w:rsidRPr="00E0004F">
        <w:t xml:space="preserve">alibration flows will be selected to allow the models to simulate </w:t>
      </w:r>
      <w:r w:rsidR="00220781" w:rsidRPr="00E0004F">
        <w:t>a range</w:t>
      </w:r>
      <w:r w:rsidR="00220781">
        <w:t xml:space="preserve"> of</w:t>
      </w:r>
      <w:r w:rsidR="00220781" w:rsidRPr="00E0004F">
        <w:t xml:space="preserve"> </w:t>
      </w:r>
      <w:r w:rsidR="00E0004F" w:rsidRPr="00E0004F">
        <w:t xml:space="preserve">flows </w:t>
      </w:r>
      <w:r w:rsidR="3B37E945">
        <w:t xml:space="preserve">representative of </w:t>
      </w:r>
      <w:r w:rsidR="687CD98C">
        <w:t>existing</w:t>
      </w:r>
      <w:r w:rsidR="3B37E945">
        <w:t xml:space="preserve"> and potential management conditions. The </w:t>
      </w:r>
      <w:r w:rsidR="009B47D8">
        <w:t xml:space="preserve">target </w:t>
      </w:r>
      <w:r w:rsidR="00745450">
        <w:t xml:space="preserve">low </w:t>
      </w:r>
      <w:r w:rsidR="00610796">
        <w:t>calibrat</w:t>
      </w:r>
      <w:r w:rsidR="00745450">
        <w:t>ion</w:t>
      </w:r>
      <w:r w:rsidR="00610796">
        <w:t xml:space="preserve"> flow</w:t>
      </w:r>
      <w:r w:rsidR="00D00978">
        <w:t xml:space="preserve"> </w:t>
      </w:r>
      <w:r w:rsidR="3B37E945">
        <w:t xml:space="preserve">will </w:t>
      </w:r>
      <w:r w:rsidR="009B47D8">
        <w:t>be</w:t>
      </w:r>
      <w:r w:rsidR="00745450">
        <w:t xml:space="preserve"> </w:t>
      </w:r>
      <w:proofErr w:type="gramStart"/>
      <w:r w:rsidR="005A7F32">
        <w:t>approximately</w:t>
      </w:r>
      <w:r w:rsidR="00E0004F" w:rsidRPr="00E0004F">
        <w:t xml:space="preserve"> the</w:t>
      </w:r>
      <w:proofErr w:type="gramEnd"/>
      <w:r w:rsidR="00E0004F" w:rsidRPr="00E0004F">
        <w:t xml:space="preserve"> current minimum </w:t>
      </w:r>
      <w:r w:rsidR="3B37E945">
        <w:t>instream flow</w:t>
      </w:r>
      <w:r w:rsidR="0053089F">
        <w:t xml:space="preserve"> (</w:t>
      </w:r>
      <w:r w:rsidR="00245AF9">
        <w:t>i.e</w:t>
      </w:r>
      <w:r w:rsidR="0053089F">
        <w:t xml:space="preserve">., </w:t>
      </w:r>
      <w:r w:rsidR="001A008B">
        <w:t>16.5 cfs</w:t>
      </w:r>
      <w:r w:rsidR="007F318C">
        <w:t xml:space="preserve">). </w:t>
      </w:r>
      <w:r w:rsidR="00674F3D">
        <w:t xml:space="preserve">The </w:t>
      </w:r>
      <w:r w:rsidR="009B47D8">
        <w:t xml:space="preserve">target </w:t>
      </w:r>
      <w:r w:rsidR="00674F3D">
        <w:t>high calibration flow will allow modeled habitat conditions</w:t>
      </w:r>
      <w:r w:rsidR="00270B6E">
        <w:t xml:space="preserve"> </w:t>
      </w:r>
      <w:r w:rsidR="00E0004F" w:rsidRPr="00E0004F">
        <w:t xml:space="preserve">up to approximately </w:t>
      </w:r>
      <w:r w:rsidR="00674F3D">
        <w:t>250</w:t>
      </w:r>
      <w:r w:rsidR="006F67DD">
        <w:t xml:space="preserve"> cfs</w:t>
      </w:r>
      <w:r w:rsidR="00674F3D">
        <w:t>.</w:t>
      </w:r>
      <w:r w:rsidR="00EB3F9F">
        <w:t xml:space="preserve"> </w:t>
      </w:r>
      <w:r w:rsidR="00CA3C57">
        <w:t>D</w:t>
      </w:r>
      <w:r w:rsidR="00CA3C57" w:rsidRPr="00497C5E">
        <w:t xml:space="preserve">ischarge </w:t>
      </w:r>
      <w:r w:rsidR="00CA3C57">
        <w:t xml:space="preserve">measurements </w:t>
      </w:r>
      <w:r w:rsidR="00CA3C57" w:rsidRPr="00497C5E">
        <w:t xml:space="preserve">will follow </w:t>
      </w:r>
      <w:r w:rsidR="00CC7793" w:rsidRPr="00497C5E">
        <w:t xml:space="preserve">CDFW </w:t>
      </w:r>
      <w:r w:rsidR="00CC7793">
        <w:t>(</w:t>
      </w:r>
      <w:r w:rsidR="00CC7793" w:rsidRPr="00497C5E">
        <w:t>2020</w:t>
      </w:r>
      <w:r w:rsidR="00CC7793">
        <w:t>)</w:t>
      </w:r>
      <w:r w:rsidR="00CA3C57" w:rsidRPr="00497C5E">
        <w:t xml:space="preserve"> guidelines</w:t>
      </w:r>
      <w:r w:rsidR="0022641B" w:rsidRPr="00497C5E">
        <w:t>.</w:t>
      </w:r>
      <w:r w:rsidR="0022641B">
        <w:t xml:space="preserve"> </w:t>
      </w:r>
    </w:p>
    <w:p w14:paraId="1F0A3624" w14:textId="77777777" w:rsidR="008E626D" w:rsidRDefault="008E626D" w:rsidP="008E626D">
      <w:pPr>
        <w:pStyle w:val="BodyText"/>
        <w:rPr>
          <w:b/>
          <w:bCs/>
        </w:rPr>
      </w:pPr>
    </w:p>
    <w:p w14:paraId="0D9D6A97" w14:textId="5996CC98" w:rsidR="008E626D" w:rsidRPr="00F2565A" w:rsidRDefault="00F2565A" w:rsidP="00E3177A">
      <w:pPr>
        <w:pStyle w:val="Heading2"/>
        <w:rPr>
          <w:i/>
          <w:iCs/>
        </w:rPr>
      </w:pPr>
      <w:r w:rsidRPr="00F2565A">
        <w:rPr>
          <w:i/>
          <w:iCs/>
        </w:rPr>
        <w:t xml:space="preserve">Step </w:t>
      </w:r>
      <w:r w:rsidR="00902C6C">
        <w:rPr>
          <w:i/>
          <w:iCs/>
        </w:rPr>
        <w:t>5</w:t>
      </w:r>
      <w:r w:rsidRPr="00F2565A">
        <w:rPr>
          <w:i/>
          <w:iCs/>
        </w:rPr>
        <w:t xml:space="preserve"> - </w:t>
      </w:r>
      <w:r w:rsidR="00FC6ED5" w:rsidRPr="00F2565A">
        <w:rPr>
          <w:i/>
          <w:iCs/>
        </w:rPr>
        <w:t xml:space="preserve">Perform </w:t>
      </w:r>
      <w:r w:rsidR="008E626D" w:rsidRPr="00F2565A">
        <w:rPr>
          <w:i/>
          <w:iCs/>
        </w:rPr>
        <w:t>Hydraulic Modeling</w:t>
      </w:r>
    </w:p>
    <w:p w14:paraId="6B0ED2CF" w14:textId="6BD40B1E" w:rsidR="008E626D" w:rsidRDefault="008E626D" w:rsidP="008C43AF">
      <w:pPr>
        <w:pStyle w:val="BodyText"/>
        <w:spacing w:before="240"/>
      </w:pPr>
      <w:r>
        <w:t xml:space="preserve">Stage-discharge relationships </w:t>
      </w:r>
      <w:r w:rsidR="006E2ED9">
        <w:t>for all transects</w:t>
      </w:r>
      <w:r w:rsidR="00573C2B" w:rsidRPr="00573C2B">
        <w:t xml:space="preserve"> </w:t>
      </w:r>
      <w:r>
        <w:t xml:space="preserve">will be </w:t>
      </w:r>
      <w:r w:rsidR="00DB4F81" w:rsidRPr="00DB4F81">
        <w:t>d</w:t>
      </w:r>
      <w:r w:rsidR="00DB4F81">
        <w:t>e</w:t>
      </w:r>
      <w:r w:rsidR="00CC5D8B" w:rsidRPr="00CC5D8B">
        <w:t xml:space="preserve">veloped from measured discharge and water surface elevation using </w:t>
      </w:r>
      <w:r w:rsidR="00573C2B" w:rsidRPr="00573C2B">
        <w:t>a Stage-</w:t>
      </w:r>
      <w:r w:rsidR="00A67451">
        <w:t>of-</w:t>
      </w:r>
      <w:r w:rsidR="00573C2B" w:rsidRPr="00573C2B">
        <w:t>Zero-Flow (SZF)</w:t>
      </w:r>
      <w:r w:rsidR="00CC5D8B" w:rsidRPr="00CC5D8B">
        <w:t xml:space="preserve"> </w:t>
      </w:r>
      <w:r>
        <w:t>log</w:t>
      </w:r>
      <w:r w:rsidR="00CC5D8B" w:rsidRPr="00CC5D8B">
        <w:t>/</w:t>
      </w:r>
      <w:r>
        <w:t xml:space="preserve">log </w:t>
      </w:r>
      <w:r w:rsidR="00573C2B" w:rsidRPr="00573C2B">
        <w:t xml:space="preserve">regression </w:t>
      </w:r>
      <w:r w:rsidR="00CC5D8B" w:rsidRPr="00CC5D8B">
        <w:t xml:space="preserve">formula </w:t>
      </w:r>
      <w:r w:rsidR="00C57376">
        <w:t>using the</w:t>
      </w:r>
      <w:r w:rsidR="00F971D0">
        <w:t xml:space="preserve"> SEFA default</w:t>
      </w:r>
      <w:r>
        <w:t xml:space="preserve"> </w:t>
      </w:r>
      <w:r w:rsidR="00CC5D8B" w:rsidRPr="00CC5D8B">
        <w:t xml:space="preserve">method </w:t>
      </w:r>
      <w:r w:rsidR="009C5333" w:rsidRPr="009C5333">
        <w:t>of fitting the rating curve through the survey flow</w:t>
      </w:r>
      <w:r w:rsidR="00573C2B" w:rsidRPr="00573C2B">
        <w:t xml:space="preserve">. The SZF method requires a minimum of three sets of stage-discharge measurements and an estimate of the </w:t>
      </w:r>
      <w:r w:rsidR="00F43B7C">
        <w:t xml:space="preserve">SZF </w:t>
      </w:r>
      <w:r w:rsidR="00573C2B" w:rsidRPr="00573C2B">
        <w:t>flow for each transect.</w:t>
      </w:r>
      <w:r w:rsidDel="005669B5">
        <w:t xml:space="preserve"> </w:t>
      </w:r>
      <w:r>
        <w:t xml:space="preserve">A single set of velocities (commonly referred to as the one-flow method) will be used for velocity simulations. Under this option, velocities are simulated up and down from the measured flow based on </w:t>
      </w:r>
      <w:r w:rsidR="004534A2">
        <w:t>the channel’s capacity to convey water (</w:t>
      </w:r>
      <w:r w:rsidR="00BE0B2D">
        <w:t>a function of hydraulic radius</w:t>
      </w:r>
      <w:r w:rsidR="004534A2">
        <w:t>)</w:t>
      </w:r>
      <w:r w:rsidR="006836C0">
        <w:t xml:space="preserve"> and </w:t>
      </w:r>
      <w:r w:rsidR="00843C45">
        <w:t xml:space="preserve">a </w:t>
      </w:r>
      <w:r w:rsidR="00EC218B">
        <w:t>calculated</w:t>
      </w:r>
      <w:r>
        <w:t xml:space="preserve"> roughness </w:t>
      </w:r>
      <w:r w:rsidR="00843C45">
        <w:t>coefficient (M</w:t>
      </w:r>
      <w:r w:rsidR="006836C0">
        <w:t xml:space="preserve">anning’s </w:t>
      </w:r>
      <w:r w:rsidR="00843C45">
        <w:t>N)</w:t>
      </w:r>
      <w:r w:rsidR="00EC218B">
        <w:t xml:space="preserve"> </w:t>
      </w:r>
      <w:r w:rsidR="00462951">
        <w:t xml:space="preserve">for each </w:t>
      </w:r>
      <w:r>
        <w:t xml:space="preserve">velocity </w:t>
      </w:r>
      <w:r w:rsidR="00462951">
        <w:t>measurement point.</w:t>
      </w:r>
      <w:r w:rsidR="006836C0">
        <w:t xml:space="preserve"> </w:t>
      </w:r>
    </w:p>
    <w:p w14:paraId="32BA32A1" w14:textId="65CBCDB4" w:rsidR="008E626D" w:rsidRDefault="008E626D" w:rsidP="008E626D">
      <w:pPr>
        <w:pStyle w:val="BodyText"/>
      </w:pPr>
    </w:p>
    <w:p w14:paraId="2C3525D4" w14:textId="17797DE2" w:rsidR="008E626D" w:rsidRPr="00F2565A" w:rsidRDefault="00F2565A" w:rsidP="00E3177A">
      <w:pPr>
        <w:pStyle w:val="Heading2"/>
        <w:rPr>
          <w:i/>
          <w:iCs/>
        </w:rPr>
      </w:pPr>
      <w:r w:rsidRPr="00F2565A">
        <w:rPr>
          <w:i/>
          <w:iCs/>
        </w:rPr>
        <w:t xml:space="preserve">Step </w:t>
      </w:r>
      <w:r w:rsidR="00902C6C">
        <w:rPr>
          <w:i/>
          <w:iCs/>
        </w:rPr>
        <w:t>6</w:t>
      </w:r>
      <w:r w:rsidRPr="00F2565A">
        <w:rPr>
          <w:i/>
          <w:iCs/>
        </w:rPr>
        <w:t xml:space="preserve"> - </w:t>
      </w:r>
      <w:r w:rsidR="00FC6ED5" w:rsidRPr="00F2565A">
        <w:rPr>
          <w:i/>
          <w:iCs/>
        </w:rPr>
        <w:t xml:space="preserve">Perform </w:t>
      </w:r>
      <w:r w:rsidR="008E626D" w:rsidRPr="00F2565A">
        <w:rPr>
          <w:i/>
          <w:iCs/>
        </w:rPr>
        <w:t>Habitat Modeling</w:t>
      </w:r>
    </w:p>
    <w:p w14:paraId="7D9C3FA9" w14:textId="77777777" w:rsidR="000B33E1" w:rsidRDefault="000B33E1" w:rsidP="0083555E">
      <w:pPr>
        <w:pStyle w:val="BodyText"/>
      </w:pPr>
    </w:p>
    <w:p w14:paraId="512FF388" w14:textId="249C63AA" w:rsidR="002005D9" w:rsidRDefault="0083555E" w:rsidP="005266E7">
      <w:pPr>
        <w:pStyle w:val="BodyText"/>
      </w:pPr>
      <w:r w:rsidRPr="00497C5E">
        <w:t xml:space="preserve">Habitat will be modeled using the suite of submodels </w:t>
      </w:r>
      <w:r w:rsidR="00F9253F">
        <w:t>produced</w:t>
      </w:r>
      <w:r w:rsidR="00F9253F" w:rsidRPr="00497C5E">
        <w:t xml:space="preserve"> </w:t>
      </w:r>
      <w:r w:rsidR="00C87D1D">
        <w:t>by</w:t>
      </w:r>
      <w:r w:rsidR="00C87D1D" w:rsidRPr="00497C5E">
        <w:t xml:space="preserve"> </w:t>
      </w:r>
      <w:r w:rsidRPr="00497C5E">
        <w:t>the SEFA</w:t>
      </w:r>
      <w:r>
        <w:t xml:space="preserve"> </w:t>
      </w:r>
      <w:r w:rsidR="00C87D1D">
        <w:t>model</w:t>
      </w:r>
      <w:r w:rsidR="006C2210">
        <w:t xml:space="preserve"> and HSC</w:t>
      </w:r>
      <w:r w:rsidR="00E02BEA">
        <w:rPr>
          <w:rStyle w:val="FootnoteReference"/>
        </w:rPr>
        <w:footnoteReference w:id="3"/>
      </w:r>
      <w:r w:rsidR="006C2210">
        <w:t xml:space="preserve"> developed by </w:t>
      </w:r>
      <w:r w:rsidR="008E09C6">
        <w:t>TRPA (2002</w:t>
      </w:r>
      <w:r w:rsidR="006C2210">
        <w:t xml:space="preserve">) for the </w:t>
      </w:r>
      <w:r w:rsidR="008E09C6">
        <w:t xml:space="preserve">Middle and </w:t>
      </w:r>
      <w:r w:rsidR="006C2210">
        <w:t>South Fork Stanislaus River PHABSIM modeling</w:t>
      </w:r>
      <w:r w:rsidR="00E02BEA">
        <w:t xml:space="preserve">, which </w:t>
      </w:r>
      <w:r w:rsidR="00CB7DFA">
        <w:t>incorporated</w:t>
      </w:r>
      <w:r w:rsidR="00E02BEA">
        <w:t xml:space="preserve"> direct observation and habitat use data from the North Fork Stanislaus River</w:t>
      </w:r>
      <w:r>
        <w:t>.</w:t>
      </w:r>
      <w:r w:rsidR="000F7D9E">
        <w:t xml:space="preserve"> The HSC employed in these analyses are presented in Tabe</w:t>
      </w:r>
      <w:r w:rsidR="003F5215">
        <w:t>s</w:t>
      </w:r>
      <w:r w:rsidR="000F7D9E">
        <w:t xml:space="preserve"> 2</w:t>
      </w:r>
      <w:r w:rsidR="003F5215">
        <w:t xml:space="preserve"> and 3</w:t>
      </w:r>
      <w:r w:rsidR="000F7D9E">
        <w:t>.</w:t>
      </w:r>
      <w:r w:rsidR="002005D9">
        <w:br w:type="page"/>
      </w:r>
    </w:p>
    <w:p w14:paraId="4CD71E67" w14:textId="1FDC89F2" w:rsidR="00997FC2" w:rsidRDefault="00997FC2" w:rsidP="00997FC2">
      <w:pPr>
        <w:pStyle w:val="BodyText"/>
        <w:rPr>
          <w:b/>
          <w:bCs/>
        </w:rPr>
      </w:pPr>
      <w:r w:rsidRPr="00B74AE6">
        <w:rPr>
          <w:b/>
          <w:bCs/>
        </w:rPr>
        <w:lastRenderedPageBreak/>
        <w:t xml:space="preserve">Table </w:t>
      </w:r>
      <w:r w:rsidR="003F5215">
        <w:rPr>
          <w:b/>
          <w:bCs/>
        </w:rPr>
        <w:t>2</w:t>
      </w:r>
      <w:r w:rsidRPr="00B74AE6">
        <w:rPr>
          <w:b/>
          <w:bCs/>
        </w:rPr>
        <w:t xml:space="preserve">. Habitat </w:t>
      </w:r>
      <w:r>
        <w:rPr>
          <w:b/>
          <w:bCs/>
        </w:rPr>
        <w:t xml:space="preserve">Suitability Criteria curve points developed by TRPA (2002) proposed for use in Study AR-5. </w:t>
      </w:r>
    </w:p>
    <w:tbl>
      <w:tblPr>
        <w:tblStyle w:val="TableGrid"/>
        <w:tblW w:w="0" w:type="auto"/>
        <w:tblLook w:val="04A0" w:firstRow="1" w:lastRow="0" w:firstColumn="1" w:lastColumn="0" w:noHBand="0" w:noVBand="1"/>
      </w:tblPr>
      <w:tblGrid>
        <w:gridCol w:w="1334"/>
        <w:gridCol w:w="1336"/>
        <w:gridCol w:w="1336"/>
        <w:gridCol w:w="1336"/>
        <w:gridCol w:w="1336"/>
        <w:gridCol w:w="1336"/>
        <w:gridCol w:w="1336"/>
      </w:tblGrid>
      <w:tr w:rsidR="00997FC2" w:rsidRPr="00CE2208" w14:paraId="706FD9D4" w14:textId="77777777">
        <w:tc>
          <w:tcPr>
            <w:tcW w:w="1334" w:type="dxa"/>
          </w:tcPr>
          <w:p w14:paraId="3053BC3C" w14:textId="77777777" w:rsidR="00997FC2" w:rsidRPr="00CE2208" w:rsidRDefault="00997FC2">
            <w:pPr>
              <w:pStyle w:val="TableHeads"/>
              <w:rPr>
                <w:rFonts w:ascii="Times New Roman" w:hAnsi="Times New Roman" w:cs="Times New Roman"/>
                <w:sz w:val="20"/>
                <w:szCs w:val="20"/>
              </w:rPr>
            </w:pPr>
            <w:r w:rsidRPr="00CE2208">
              <w:rPr>
                <w:rFonts w:ascii="Times New Roman" w:hAnsi="Times New Roman" w:cs="Times New Roman"/>
                <w:sz w:val="20"/>
                <w:szCs w:val="20"/>
              </w:rPr>
              <w:t>Life stage</w:t>
            </w:r>
          </w:p>
        </w:tc>
        <w:tc>
          <w:tcPr>
            <w:tcW w:w="1336" w:type="dxa"/>
          </w:tcPr>
          <w:p w14:paraId="1769175A" w14:textId="77777777" w:rsidR="00997FC2" w:rsidRPr="00CE2208" w:rsidRDefault="00997FC2">
            <w:pPr>
              <w:pStyle w:val="TableHeads"/>
              <w:rPr>
                <w:rFonts w:ascii="Times New Roman" w:hAnsi="Times New Roman" w:cs="Times New Roman"/>
                <w:sz w:val="20"/>
                <w:szCs w:val="20"/>
              </w:rPr>
            </w:pPr>
            <w:r w:rsidRPr="00CE2208">
              <w:rPr>
                <w:rFonts w:ascii="Times New Roman" w:hAnsi="Times New Roman" w:cs="Times New Roman"/>
                <w:sz w:val="20"/>
                <w:szCs w:val="20"/>
              </w:rPr>
              <w:t>Velocity</w:t>
            </w:r>
          </w:p>
        </w:tc>
        <w:tc>
          <w:tcPr>
            <w:tcW w:w="1336" w:type="dxa"/>
          </w:tcPr>
          <w:p w14:paraId="35B18B19" w14:textId="77777777" w:rsidR="00997FC2" w:rsidRPr="00CE2208" w:rsidRDefault="00997FC2">
            <w:pPr>
              <w:pStyle w:val="TableHeads"/>
              <w:rPr>
                <w:rFonts w:ascii="Times New Roman" w:hAnsi="Times New Roman" w:cs="Times New Roman"/>
                <w:sz w:val="20"/>
                <w:szCs w:val="20"/>
              </w:rPr>
            </w:pPr>
            <w:r w:rsidRPr="00CE2208">
              <w:rPr>
                <w:rFonts w:ascii="Times New Roman" w:hAnsi="Times New Roman" w:cs="Times New Roman"/>
                <w:sz w:val="20"/>
                <w:szCs w:val="20"/>
              </w:rPr>
              <w:t>Suitability</w:t>
            </w:r>
          </w:p>
        </w:tc>
        <w:tc>
          <w:tcPr>
            <w:tcW w:w="1336" w:type="dxa"/>
          </w:tcPr>
          <w:p w14:paraId="773208C8" w14:textId="77777777" w:rsidR="00997FC2" w:rsidRPr="00CE2208" w:rsidRDefault="00997FC2">
            <w:pPr>
              <w:pStyle w:val="TableHeads"/>
              <w:rPr>
                <w:rFonts w:ascii="Times New Roman" w:hAnsi="Times New Roman" w:cs="Times New Roman"/>
                <w:sz w:val="20"/>
                <w:szCs w:val="20"/>
              </w:rPr>
            </w:pPr>
            <w:r w:rsidRPr="00CE2208">
              <w:rPr>
                <w:rFonts w:ascii="Times New Roman" w:hAnsi="Times New Roman" w:cs="Times New Roman"/>
                <w:sz w:val="20"/>
                <w:szCs w:val="20"/>
              </w:rPr>
              <w:t>Depth</w:t>
            </w:r>
          </w:p>
        </w:tc>
        <w:tc>
          <w:tcPr>
            <w:tcW w:w="1336" w:type="dxa"/>
          </w:tcPr>
          <w:p w14:paraId="5587E487" w14:textId="77777777" w:rsidR="00997FC2" w:rsidRPr="00CE2208" w:rsidRDefault="00997FC2">
            <w:pPr>
              <w:pStyle w:val="TableHeads"/>
              <w:rPr>
                <w:rFonts w:ascii="Times New Roman" w:hAnsi="Times New Roman" w:cs="Times New Roman"/>
                <w:sz w:val="20"/>
                <w:szCs w:val="20"/>
              </w:rPr>
            </w:pPr>
            <w:r w:rsidRPr="00CE2208">
              <w:rPr>
                <w:rFonts w:ascii="Times New Roman" w:hAnsi="Times New Roman" w:cs="Times New Roman"/>
                <w:sz w:val="20"/>
                <w:szCs w:val="20"/>
              </w:rPr>
              <w:t>Suitability</w:t>
            </w:r>
          </w:p>
        </w:tc>
        <w:tc>
          <w:tcPr>
            <w:tcW w:w="1336" w:type="dxa"/>
          </w:tcPr>
          <w:p w14:paraId="59570341" w14:textId="77777777" w:rsidR="00997FC2" w:rsidRPr="00CE2208" w:rsidRDefault="00997FC2">
            <w:pPr>
              <w:pStyle w:val="TableHeads"/>
              <w:rPr>
                <w:rFonts w:ascii="Times New Roman" w:hAnsi="Times New Roman" w:cs="Times New Roman"/>
                <w:sz w:val="20"/>
                <w:szCs w:val="20"/>
                <w:vertAlign w:val="superscript"/>
              </w:rPr>
            </w:pPr>
            <w:r w:rsidRPr="00CE2208">
              <w:rPr>
                <w:rFonts w:ascii="Times New Roman" w:hAnsi="Times New Roman" w:cs="Times New Roman"/>
                <w:sz w:val="20"/>
                <w:szCs w:val="20"/>
              </w:rPr>
              <w:t>Substrate</w:t>
            </w:r>
            <w:r w:rsidRPr="00CE2208">
              <w:rPr>
                <w:rFonts w:ascii="Times New Roman" w:hAnsi="Times New Roman" w:cs="Times New Roman"/>
                <w:sz w:val="20"/>
                <w:szCs w:val="20"/>
                <w:vertAlign w:val="superscript"/>
              </w:rPr>
              <w:t>1</w:t>
            </w:r>
          </w:p>
        </w:tc>
        <w:tc>
          <w:tcPr>
            <w:tcW w:w="1336" w:type="dxa"/>
          </w:tcPr>
          <w:p w14:paraId="7A24CA3F" w14:textId="77777777" w:rsidR="00997FC2" w:rsidRPr="00CE2208" w:rsidRDefault="00997FC2">
            <w:pPr>
              <w:pStyle w:val="TableHeads"/>
              <w:rPr>
                <w:rFonts w:ascii="Times New Roman" w:hAnsi="Times New Roman" w:cs="Times New Roman"/>
                <w:sz w:val="20"/>
                <w:szCs w:val="20"/>
              </w:rPr>
            </w:pPr>
            <w:r w:rsidRPr="00CE2208">
              <w:rPr>
                <w:rFonts w:ascii="Times New Roman" w:hAnsi="Times New Roman" w:cs="Times New Roman"/>
                <w:sz w:val="20"/>
                <w:szCs w:val="20"/>
              </w:rPr>
              <w:t>Suitability</w:t>
            </w:r>
          </w:p>
        </w:tc>
      </w:tr>
      <w:tr w:rsidR="00997FC2" w:rsidRPr="00CE2208" w14:paraId="014624C7" w14:textId="77777777">
        <w:tc>
          <w:tcPr>
            <w:tcW w:w="1334" w:type="dxa"/>
            <w:vMerge w:val="restart"/>
          </w:tcPr>
          <w:p w14:paraId="0E049F77" w14:textId="77777777" w:rsidR="00997FC2" w:rsidRPr="00CE2208" w:rsidRDefault="00997FC2">
            <w:pPr>
              <w:pStyle w:val="TableTEXT10"/>
              <w:rPr>
                <w:rFonts w:ascii="Times New Roman" w:hAnsi="Times New Roman"/>
                <w:sz w:val="20"/>
              </w:rPr>
            </w:pPr>
            <w:r w:rsidRPr="00CE2208">
              <w:rPr>
                <w:rFonts w:ascii="Times New Roman" w:hAnsi="Times New Roman"/>
                <w:sz w:val="20"/>
              </w:rPr>
              <w:t>Fry</w:t>
            </w:r>
          </w:p>
        </w:tc>
        <w:tc>
          <w:tcPr>
            <w:tcW w:w="1336" w:type="dxa"/>
          </w:tcPr>
          <w:p w14:paraId="62665F09"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0C58CF10"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460C56C7"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6269F272"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1586FDAC"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76BE656E"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7172D65D" w14:textId="77777777">
        <w:tc>
          <w:tcPr>
            <w:tcW w:w="1334" w:type="dxa"/>
            <w:vMerge/>
          </w:tcPr>
          <w:p w14:paraId="7AFD847C" w14:textId="77777777" w:rsidR="00997FC2" w:rsidRPr="00CE2208" w:rsidRDefault="00997FC2">
            <w:pPr>
              <w:pStyle w:val="TableTEXT10"/>
              <w:rPr>
                <w:rFonts w:ascii="Times New Roman" w:hAnsi="Times New Roman"/>
                <w:sz w:val="20"/>
              </w:rPr>
            </w:pPr>
          </w:p>
        </w:tc>
        <w:tc>
          <w:tcPr>
            <w:tcW w:w="1336" w:type="dxa"/>
          </w:tcPr>
          <w:p w14:paraId="6AD090F7" w14:textId="77777777" w:rsidR="00997FC2" w:rsidRPr="00CE2208" w:rsidRDefault="00997FC2">
            <w:pPr>
              <w:pStyle w:val="TableTEXT10"/>
              <w:rPr>
                <w:rFonts w:ascii="Times New Roman" w:hAnsi="Times New Roman"/>
                <w:sz w:val="20"/>
              </w:rPr>
            </w:pPr>
            <w:r w:rsidRPr="00CE2208">
              <w:rPr>
                <w:rFonts w:ascii="Times New Roman" w:hAnsi="Times New Roman"/>
                <w:sz w:val="20"/>
              </w:rPr>
              <w:t>0.50</w:t>
            </w:r>
          </w:p>
        </w:tc>
        <w:tc>
          <w:tcPr>
            <w:tcW w:w="1336" w:type="dxa"/>
          </w:tcPr>
          <w:p w14:paraId="5E564C24"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2FB3D706" w14:textId="77777777" w:rsidR="00997FC2" w:rsidRPr="00CE2208" w:rsidRDefault="00997FC2">
            <w:pPr>
              <w:pStyle w:val="TableTEXT10"/>
              <w:rPr>
                <w:rFonts w:ascii="Times New Roman" w:hAnsi="Times New Roman"/>
                <w:sz w:val="20"/>
              </w:rPr>
            </w:pPr>
            <w:r w:rsidRPr="00CE2208">
              <w:rPr>
                <w:rFonts w:ascii="Times New Roman" w:hAnsi="Times New Roman"/>
                <w:sz w:val="20"/>
              </w:rPr>
              <w:t>0.40</w:t>
            </w:r>
          </w:p>
        </w:tc>
        <w:tc>
          <w:tcPr>
            <w:tcW w:w="1336" w:type="dxa"/>
          </w:tcPr>
          <w:p w14:paraId="214CC1C5"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18B26C13"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0FE8CFA6"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41634D12" w14:textId="77777777">
        <w:tc>
          <w:tcPr>
            <w:tcW w:w="1334" w:type="dxa"/>
            <w:vMerge/>
          </w:tcPr>
          <w:p w14:paraId="5D969D6D" w14:textId="77777777" w:rsidR="00997FC2" w:rsidRPr="00CE2208" w:rsidRDefault="00997FC2">
            <w:pPr>
              <w:pStyle w:val="TableTEXT10"/>
              <w:rPr>
                <w:rFonts w:ascii="Times New Roman" w:hAnsi="Times New Roman"/>
                <w:sz w:val="20"/>
              </w:rPr>
            </w:pPr>
          </w:p>
        </w:tc>
        <w:tc>
          <w:tcPr>
            <w:tcW w:w="1336" w:type="dxa"/>
          </w:tcPr>
          <w:p w14:paraId="7622514F"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1D96476D" w14:textId="77777777" w:rsidR="00997FC2" w:rsidRPr="00CE2208" w:rsidRDefault="00997FC2">
            <w:pPr>
              <w:pStyle w:val="TableTEXT10"/>
              <w:rPr>
                <w:rFonts w:ascii="Times New Roman" w:hAnsi="Times New Roman"/>
                <w:sz w:val="20"/>
              </w:rPr>
            </w:pPr>
            <w:r w:rsidRPr="00CE2208">
              <w:rPr>
                <w:rFonts w:ascii="Times New Roman" w:hAnsi="Times New Roman"/>
                <w:sz w:val="20"/>
              </w:rPr>
              <w:t>0.20</w:t>
            </w:r>
          </w:p>
        </w:tc>
        <w:tc>
          <w:tcPr>
            <w:tcW w:w="1336" w:type="dxa"/>
          </w:tcPr>
          <w:p w14:paraId="293EE0AA" w14:textId="77777777" w:rsidR="00997FC2" w:rsidRPr="00CE2208" w:rsidRDefault="00997FC2">
            <w:pPr>
              <w:pStyle w:val="TableTEXT10"/>
              <w:rPr>
                <w:rFonts w:ascii="Times New Roman" w:hAnsi="Times New Roman"/>
                <w:sz w:val="20"/>
              </w:rPr>
            </w:pPr>
            <w:r w:rsidRPr="00CE2208">
              <w:rPr>
                <w:rFonts w:ascii="Times New Roman" w:hAnsi="Times New Roman"/>
                <w:sz w:val="20"/>
              </w:rPr>
              <w:t>1.75</w:t>
            </w:r>
          </w:p>
        </w:tc>
        <w:tc>
          <w:tcPr>
            <w:tcW w:w="1336" w:type="dxa"/>
          </w:tcPr>
          <w:p w14:paraId="6C3D98D8"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121D946D"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13D3DA1D"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56C2B9C0" w14:textId="77777777">
        <w:tc>
          <w:tcPr>
            <w:tcW w:w="1334" w:type="dxa"/>
            <w:vMerge/>
          </w:tcPr>
          <w:p w14:paraId="199090C5" w14:textId="77777777" w:rsidR="00997FC2" w:rsidRPr="00CE2208" w:rsidRDefault="00997FC2">
            <w:pPr>
              <w:pStyle w:val="TableTEXT10"/>
              <w:rPr>
                <w:rFonts w:ascii="Times New Roman" w:hAnsi="Times New Roman"/>
                <w:sz w:val="20"/>
              </w:rPr>
            </w:pPr>
          </w:p>
        </w:tc>
        <w:tc>
          <w:tcPr>
            <w:tcW w:w="1336" w:type="dxa"/>
          </w:tcPr>
          <w:p w14:paraId="5A0E9840" w14:textId="77777777" w:rsidR="00997FC2" w:rsidRPr="00CE2208" w:rsidRDefault="00997FC2">
            <w:pPr>
              <w:pStyle w:val="TableTEXT10"/>
              <w:rPr>
                <w:rFonts w:ascii="Times New Roman" w:hAnsi="Times New Roman"/>
                <w:sz w:val="20"/>
              </w:rPr>
            </w:pPr>
            <w:r w:rsidRPr="00CE2208">
              <w:rPr>
                <w:rFonts w:ascii="Times New Roman" w:hAnsi="Times New Roman"/>
                <w:sz w:val="20"/>
              </w:rPr>
              <w:t>1.50</w:t>
            </w:r>
          </w:p>
        </w:tc>
        <w:tc>
          <w:tcPr>
            <w:tcW w:w="1336" w:type="dxa"/>
          </w:tcPr>
          <w:p w14:paraId="7CF3C269" w14:textId="77777777" w:rsidR="00997FC2" w:rsidRPr="00CE2208" w:rsidRDefault="00997FC2">
            <w:pPr>
              <w:pStyle w:val="TableTEXT10"/>
              <w:rPr>
                <w:rFonts w:ascii="Times New Roman" w:hAnsi="Times New Roman"/>
                <w:sz w:val="20"/>
              </w:rPr>
            </w:pPr>
            <w:r w:rsidRPr="00CE2208">
              <w:rPr>
                <w:rFonts w:ascii="Times New Roman" w:hAnsi="Times New Roman"/>
                <w:sz w:val="20"/>
              </w:rPr>
              <w:t>0.10</w:t>
            </w:r>
          </w:p>
        </w:tc>
        <w:tc>
          <w:tcPr>
            <w:tcW w:w="1336" w:type="dxa"/>
          </w:tcPr>
          <w:p w14:paraId="2E763D51" w14:textId="77777777" w:rsidR="00997FC2" w:rsidRPr="00CE2208" w:rsidRDefault="00997FC2">
            <w:pPr>
              <w:pStyle w:val="TableTEXT10"/>
              <w:rPr>
                <w:rFonts w:ascii="Times New Roman" w:hAnsi="Times New Roman"/>
                <w:sz w:val="20"/>
              </w:rPr>
            </w:pPr>
            <w:r w:rsidRPr="00CE2208">
              <w:rPr>
                <w:rFonts w:ascii="Times New Roman" w:hAnsi="Times New Roman"/>
                <w:sz w:val="20"/>
              </w:rPr>
              <w:t>2.25</w:t>
            </w:r>
          </w:p>
        </w:tc>
        <w:tc>
          <w:tcPr>
            <w:tcW w:w="1336" w:type="dxa"/>
          </w:tcPr>
          <w:p w14:paraId="091B19FB" w14:textId="77777777" w:rsidR="00997FC2" w:rsidRPr="00CE2208" w:rsidRDefault="00997FC2">
            <w:pPr>
              <w:pStyle w:val="TableTEXT10"/>
              <w:rPr>
                <w:rFonts w:ascii="Times New Roman" w:hAnsi="Times New Roman"/>
                <w:sz w:val="20"/>
              </w:rPr>
            </w:pPr>
            <w:r w:rsidRPr="00CE2208">
              <w:rPr>
                <w:rFonts w:ascii="Times New Roman" w:hAnsi="Times New Roman"/>
                <w:sz w:val="20"/>
              </w:rPr>
              <w:t>0.30</w:t>
            </w:r>
          </w:p>
        </w:tc>
        <w:tc>
          <w:tcPr>
            <w:tcW w:w="1336" w:type="dxa"/>
          </w:tcPr>
          <w:p w14:paraId="6FC06595"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4305F632"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6F8DF4F1" w14:textId="77777777">
        <w:tc>
          <w:tcPr>
            <w:tcW w:w="1334" w:type="dxa"/>
            <w:vMerge/>
          </w:tcPr>
          <w:p w14:paraId="075CCF93" w14:textId="77777777" w:rsidR="00997FC2" w:rsidRPr="00CE2208" w:rsidRDefault="00997FC2">
            <w:pPr>
              <w:pStyle w:val="TableTEXT10"/>
              <w:rPr>
                <w:rFonts w:ascii="Times New Roman" w:hAnsi="Times New Roman"/>
                <w:sz w:val="20"/>
              </w:rPr>
            </w:pPr>
          </w:p>
        </w:tc>
        <w:tc>
          <w:tcPr>
            <w:tcW w:w="1336" w:type="dxa"/>
          </w:tcPr>
          <w:p w14:paraId="0E93DF32" w14:textId="77777777" w:rsidR="00997FC2" w:rsidRPr="00CE2208" w:rsidRDefault="00997FC2">
            <w:pPr>
              <w:pStyle w:val="TableTEXT10"/>
              <w:rPr>
                <w:rFonts w:ascii="Times New Roman" w:hAnsi="Times New Roman"/>
                <w:sz w:val="20"/>
              </w:rPr>
            </w:pPr>
            <w:r w:rsidRPr="00CE2208">
              <w:rPr>
                <w:rFonts w:ascii="Times New Roman" w:hAnsi="Times New Roman"/>
                <w:sz w:val="20"/>
              </w:rPr>
              <w:t>3.00</w:t>
            </w:r>
          </w:p>
        </w:tc>
        <w:tc>
          <w:tcPr>
            <w:tcW w:w="1336" w:type="dxa"/>
          </w:tcPr>
          <w:p w14:paraId="59E63BC2"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708F5CF6" w14:textId="77777777" w:rsidR="00997FC2" w:rsidRPr="00CE2208" w:rsidRDefault="00997FC2">
            <w:pPr>
              <w:pStyle w:val="TableTEXT10"/>
              <w:rPr>
                <w:rFonts w:ascii="Times New Roman" w:hAnsi="Times New Roman"/>
                <w:sz w:val="20"/>
              </w:rPr>
            </w:pPr>
            <w:r w:rsidRPr="00CE2208">
              <w:rPr>
                <w:rFonts w:ascii="Times New Roman" w:hAnsi="Times New Roman"/>
                <w:sz w:val="20"/>
              </w:rPr>
              <w:t>4.00</w:t>
            </w:r>
          </w:p>
        </w:tc>
        <w:tc>
          <w:tcPr>
            <w:tcW w:w="1336" w:type="dxa"/>
          </w:tcPr>
          <w:p w14:paraId="46EE4141"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3D4A2611"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60A330A4"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1A3A293D" w14:textId="77777777">
        <w:tc>
          <w:tcPr>
            <w:tcW w:w="1334" w:type="dxa"/>
            <w:vMerge w:val="restart"/>
          </w:tcPr>
          <w:p w14:paraId="33FABAF0" w14:textId="77777777" w:rsidR="00997FC2" w:rsidRPr="00CE2208" w:rsidRDefault="00997FC2">
            <w:pPr>
              <w:pStyle w:val="TableTEXT10"/>
              <w:rPr>
                <w:rFonts w:ascii="Times New Roman" w:hAnsi="Times New Roman"/>
                <w:sz w:val="20"/>
              </w:rPr>
            </w:pPr>
            <w:r w:rsidRPr="00CE2208">
              <w:rPr>
                <w:rFonts w:ascii="Times New Roman" w:hAnsi="Times New Roman"/>
                <w:sz w:val="20"/>
              </w:rPr>
              <w:t>Juvenile</w:t>
            </w:r>
          </w:p>
        </w:tc>
        <w:tc>
          <w:tcPr>
            <w:tcW w:w="1336" w:type="dxa"/>
          </w:tcPr>
          <w:p w14:paraId="34E2468E"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67B9865B" w14:textId="77777777" w:rsidR="00997FC2" w:rsidRPr="00CE2208" w:rsidRDefault="00997FC2">
            <w:pPr>
              <w:pStyle w:val="TableTEXT10"/>
              <w:rPr>
                <w:rFonts w:ascii="Times New Roman" w:hAnsi="Times New Roman"/>
                <w:sz w:val="20"/>
              </w:rPr>
            </w:pPr>
            <w:r w:rsidRPr="00CE2208">
              <w:rPr>
                <w:rFonts w:ascii="Times New Roman" w:hAnsi="Times New Roman"/>
                <w:sz w:val="20"/>
              </w:rPr>
              <w:t>0.50</w:t>
            </w:r>
          </w:p>
        </w:tc>
        <w:tc>
          <w:tcPr>
            <w:tcW w:w="1336" w:type="dxa"/>
          </w:tcPr>
          <w:p w14:paraId="536449EB" w14:textId="77777777" w:rsidR="00997FC2" w:rsidRPr="00CE2208" w:rsidRDefault="00997FC2">
            <w:pPr>
              <w:pStyle w:val="TableTEXT10"/>
              <w:rPr>
                <w:rFonts w:ascii="Times New Roman" w:hAnsi="Times New Roman"/>
                <w:sz w:val="20"/>
              </w:rPr>
            </w:pPr>
            <w:r w:rsidRPr="00CE2208">
              <w:rPr>
                <w:rFonts w:ascii="Times New Roman" w:hAnsi="Times New Roman"/>
                <w:sz w:val="20"/>
              </w:rPr>
              <w:t>0.50</w:t>
            </w:r>
          </w:p>
        </w:tc>
        <w:tc>
          <w:tcPr>
            <w:tcW w:w="1336" w:type="dxa"/>
          </w:tcPr>
          <w:p w14:paraId="497495AF"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189F4832"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31A1760A"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66943215" w14:textId="77777777">
        <w:tc>
          <w:tcPr>
            <w:tcW w:w="1334" w:type="dxa"/>
            <w:vMerge/>
          </w:tcPr>
          <w:p w14:paraId="444CC733" w14:textId="77777777" w:rsidR="00997FC2" w:rsidRPr="00CE2208" w:rsidRDefault="00997FC2">
            <w:pPr>
              <w:pStyle w:val="TableTEXT10"/>
              <w:rPr>
                <w:rFonts w:ascii="Times New Roman" w:hAnsi="Times New Roman"/>
                <w:sz w:val="20"/>
              </w:rPr>
            </w:pPr>
          </w:p>
        </w:tc>
        <w:tc>
          <w:tcPr>
            <w:tcW w:w="1336" w:type="dxa"/>
          </w:tcPr>
          <w:p w14:paraId="5082D8A7" w14:textId="77777777" w:rsidR="00997FC2" w:rsidRPr="00CE2208" w:rsidRDefault="00997FC2">
            <w:pPr>
              <w:pStyle w:val="TableTEXT10"/>
              <w:rPr>
                <w:rFonts w:ascii="Times New Roman" w:hAnsi="Times New Roman"/>
                <w:sz w:val="20"/>
              </w:rPr>
            </w:pPr>
            <w:r w:rsidRPr="00CE2208">
              <w:rPr>
                <w:rFonts w:ascii="Times New Roman" w:hAnsi="Times New Roman"/>
                <w:sz w:val="20"/>
              </w:rPr>
              <w:t>0.50</w:t>
            </w:r>
          </w:p>
        </w:tc>
        <w:tc>
          <w:tcPr>
            <w:tcW w:w="1336" w:type="dxa"/>
          </w:tcPr>
          <w:p w14:paraId="46BE5270"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0E6D6F61" w14:textId="77777777" w:rsidR="00997FC2" w:rsidRPr="00CE2208" w:rsidRDefault="00997FC2">
            <w:pPr>
              <w:pStyle w:val="TableTEXT10"/>
              <w:rPr>
                <w:rFonts w:ascii="Times New Roman" w:hAnsi="Times New Roman"/>
                <w:sz w:val="20"/>
              </w:rPr>
            </w:pPr>
            <w:r w:rsidRPr="00CE2208">
              <w:rPr>
                <w:rFonts w:ascii="Times New Roman" w:hAnsi="Times New Roman"/>
                <w:sz w:val="20"/>
              </w:rPr>
              <w:t>1.75</w:t>
            </w:r>
          </w:p>
        </w:tc>
        <w:tc>
          <w:tcPr>
            <w:tcW w:w="1336" w:type="dxa"/>
          </w:tcPr>
          <w:p w14:paraId="175683CE"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6D0B25B6"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5FB2B9F1"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3D0747F3" w14:textId="77777777">
        <w:tc>
          <w:tcPr>
            <w:tcW w:w="1334" w:type="dxa"/>
            <w:vMerge/>
          </w:tcPr>
          <w:p w14:paraId="5E52402B" w14:textId="77777777" w:rsidR="00997FC2" w:rsidRPr="00CE2208" w:rsidRDefault="00997FC2">
            <w:pPr>
              <w:pStyle w:val="TableTEXT10"/>
              <w:rPr>
                <w:rFonts w:ascii="Times New Roman" w:hAnsi="Times New Roman"/>
                <w:sz w:val="20"/>
              </w:rPr>
            </w:pPr>
          </w:p>
        </w:tc>
        <w:tc>
          <w:tcPr>
            <w:tcW w:w="1336" w:type="dxa"/>
          </w:tcPr>
          <w:p w14:paraId="1474AB15" w14:textId="77777777" w:rsidR="00997FC2" w:rsidRPr="00CE2208" w:rsidRDefault="00997FC2">
            <w:pPr>
              <w:pStyle w:val="TableTEXT10"/>
              <w:rPr>
                <w:rFonts w:ascii="Times New Roman" w:hAnsi="Times New Roman"/>
                <w:sz w:val="20"/>
              </w:rPr>
            </w:pPr>
            <w:r w:rsidRPr="00CE2208">
              <w:rPr>
                <w:rFonts w:ascii="Times New Roman" w:hAnsi="Times New Roman"/>
                <w:sz w:val="20"/>
              </w:rPr>
              <w:t>1.30</w:t>
            </w:r>
          </w:p>
        </w:tc>
        <w:tc>
          <w:tcPr>
            <w:tcW w:w="1336" w:type="dxa"/>
          </w:tcPr>
          <w:p w14:paraId="5AD408F6"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1368B863" w14:textId="77777777" w:rsidR="00997FC2" w:rsidRPr="00CE2208" w:rsidRDefault="00997FC2">
            <w:pPr>
              <w:pStyle w:val="TableTEXT10"/>
              <w:rPr>
                <w:rFonts w:ascii="Times New Roman" w:hAnsi="Times New Roman"/>
                <w:sz w:val="20"/>
              </w:rPr>
            </w:pPr>
            <w:r w:rsidRPr="00CE2208">
              <w:rPr>
                <w:rFonts w:ascii="Times New Roman" w:hAnsi="Times New Roman"/>
                <w:sz w:val="20"/>
              </w:rPr>
              <w:t>3.00</w:t>
            </w:r>
          </w:p>
        </w:tc>
        <w:tc>
          <w:tcPr>
            <w:tcW w:w="1336" w:type="dxa"/>
          </w:tcPr>
          <w:p w14:paraId="33765A79"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5E79A9C0"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7C7203C3"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27DF1E1A" w14:textId="77777777">
        <w:tc>
          <w:tcPr>
            <w:tcW w:w="1334" w:type="dxa"/>
            <w:vMerge/>
          </w:tcPr>
          <w:p w14:paraId="5B6015B5" w14:textId="77777777" w:rsidR="00997FC2" w:rsidRPr="00CE2208" w:rsidRDefault="00997FC2">
            <w:pPr>
              <w:pStyle w:val="TableTEXT10"/>
              <w:rPr>
                <w:rFonts w:ascii="Times New Roman" w:hAnsi="Times New Roman"/>
                <w:sz w:val="20"/>
              </w:rPr>
            </w:pPr>
          </w:p>
        </w:tc>
        <w:tc>
          <w:tcPr>
            <w:tcW w:w="1336" w:type="dxa"/>
          </w:tcPr>
          <w:p w14:paraId="102DB831" w14:textId="77777777" w:rsidR="00997FC2" w:rsidRPr="00CE2208" w:rsidRDefault="00997FC2">
            <w:pPr>
              <w:pStyle w:val="TableTEXT10"/>
              <w:rPr>
                <w:rFonts w:ascii="Times New Roman" w:hAnsi="Times New Roman"/>
                <w:sz w:val="20"/>
              </w:rPr>
            </w:pPr>
            <w:r w:rsidRPr="00CE2208">
              <w:rPr>
                <w:rFonts w:ascii="Times New Roman" w:hAnsi="Times New Roman"/>
                <w:sz w:val="20"/>
              </w:rPr>
              <w:t>1.50</w:t>
            </w:r>
          </w:p>
        </w:tc>
        <w:tc>
          <w:tcPr>
            <w:tcW w:w="1336" w:type="dxa"/>
          </w:tcPr>
          <w:p w14:paraId="44FFF7CF" w14:textId="77777777" w:rsidR="00997FC2" w:rsidRPr="00CE2208" w:rsidRDefault="00997FC2">
            <w:pPr>
              <w:pStyle w:val="TableTEXT10"/>
              <w:rPr>
                <w:rFonts w:ascii="Times New Roman" w:hAnsi="Times New Roman"/>
                <w:sz w:val="20"/>
              </w:rPr>
            </w:pPr>
            <w:r w:rsidRPr="00CE2208">
              <w:rPr>
                <w:rFonts w:ascii="Times New Roman" w:hAnsi="Times New Roman"/>
                <w:sz w:val="20"/>
              </w:rPr>
              <w:t>0.60</w:t>
            </w:r>
          </w:p>
        </w:tc>
        <w:tc>
          <w:tcPr>
            <w:tcW w:w="1336" w:type="dxa"/>
          </w:tcPr>
          <w:p w14:paraId="2AD28908" w14:textId="77777777" w:rsidR="00997FC2" w:rsidRPr="00CE2208" w:rsidRDefault="00997FC2">
            <w:pPr>
              <w:pStyle w:val="TableTEXT10"/>
              <w:rPr>
                <w:rFonts w:ascii="Times New Roman" w:hAnsi="Times New Roman"/>
                <w:sz w:val="20"/>
              </w:rPr>
            </w:pPr>
            <w:r w:rsidRPr="00CE2208">
              <w:rPr>
                <w:rFonts w:ascii="Times New Roman" w:hAnsi="Times New Roman"/>
                <w:sz w:val="20"/>
              </w:rPr>
              <w:t>5.00</w:t>
            </w:r>
          </w:p>
        </w:tc>
        <w:tc>
          <w:tcPr>
            <w:tcW w:w="1336" w:type="dxa"/>
          </w:tcPr>
          <w:p w14:paraId="69DFC0A9" w14:textId="77777777" w:rsidR="00997FC2" w:rsidRPr="00CE2208" w:rsidRDefault="00997FC2">
            <w:pPr>
              <w:pStyle w:val="TableTEXT10"/>
              <w:rPr>
                <w:rFonts w:ascii="Times New Roman" w:hAnsi="Times New Roman"/>
                <w:sz w:val="20"/>
              </w:rPr>
            </w:pPr>
            <w:r w:rsidRPr="00CE2208">
              <w:rPr>
                <w:rFonts w:ascii="Times New Roman" w:hAnsi="Times New Roman"/>
                <w:sz w:val="20"/>
              </w:rPr>
              <w:t>0.25</w:t>
            </w:r>
          </w:p>
        </w:tc>
        <w:tc>
          <w:tcPr>
            <w:tcW w:w="1336" w:type="dxa"/>
          </w:tcPr>
          <w:p w14:paraId="47EEFB8B"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3634EFC5"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27C1F49F" w14:textId="77777777">
        <w:tc>
          <w:tcPr>
            <w:tcW w:w="1334" w:type="dxa"/>
            <w:vMerge/>
          </w:tcPr>
          <w:p w14:paraId="35929480" w14:textId="77777777" w:rsidR="00997FC2" w:rsidRPr="00CE2208" w:rsidRDefault="00997FC2">
            <w:pPr>
              <w:pStyle w:val="TableTEXT10"/>
              <w:rPr>
                <w:rFonts w:ascii="Times New Roman" w:hAnsi="Times New Roman"/>
                <w:sz w:val="20"/>
              </w:rPr>
            </w:pPr>
          </w:p>
        </w:tc>
        <w:tc>
          <w:tcPr>
            <w:tcW w:w="1336" w:type="dxa"/>
          </w:tcPr>
          <w:p w14:paraId="5357D029" w14:textId="77777777" w:rsidR="00997FC2" w:rsidRPr="00CE2208" w:rsidRDefault="00997FC2">
            <w:pPr>
              <w:pStyle w:val="TableTEXT10"/>
              <w:rPr>
                <w:rFonts w:ascii="Times New Roman" w:hAnsi="Times New Roman"/>
                <w:sz w:val="20"/>
              </w:rPr>
            </w:pPr>
            <w:r w:rsidRPr="00CE2208">
              <w:rPr>
                <w:rFonts w:ascii="Times New Roman" w:hAnsi="Times New Roman"/>
                <w:sz w:val="20"/>
              </w:rPr>
              <w:t>1.90</w:t>
            </w:r>
          </w:p>
        </w:tc>
        <w:tc>
          <w:tcPr>
            <w:tcW w:w="1336" w:type="dxa"/>
          </w:tcPr>
          <w:p w14:paraId="6AD990AE" w14:textId="77777777" w:rsidR="00997FC2" w:rsidRPr="00CE2208" w:rsidRDefault="00997FC2">
            <w:pPr>
              <w:pStyle w:val="TableTEXT10"/>
              <w:rPr>
                <w:rFonts w:ascii="Times New Roman" w:hAnsi="Times New Roman"/>
                <w:sz w:val="20"/>
              </w:rPr>
            </w:pPr>
            <w:r w:rsidRPr="00CE2208">
              <w:rPr>
                <w:rFonts w:ascii="Times New Roman" w:hAnsi="Times New Roman"/>
                <w:sz w:val="20"/>
              </w:rPr>
              <w:t>0.10</w:t>
            </w:r>
          </w:p>
        </w:tc>
        <w:tc>
          <w:tcPr>
            <w:tcW w:w="1336" w:type="dxa"/>
          </w:tcPr>
          <w:p w14:paraId="3790509B" w14:textId="77777777" w:rsidR="00997FC2" w:rsidRPr="00CE2208" w:rsidRDefault="00997FC2">
            <w:pPr>
              <w:pStyle w:val="TableTEXT10"/>
              <w:rPr>
                <w:rFonts w:ascii="Times New Roman" w:hAnsi="Times New Roman"/>
                <w:sz w:val="20"/>
              </w:rPr>
            </w:pPr>
            <w:r w:rsidRPr="00CE2208">
              <w:rPr>
                <w:rFonts w:ascii="Times New Roman" w:hAnsi="Times New Roman"/>
                <w:sz w:val="20"/>
              </w:rPr>
              <w:t>20.00</w:t>
            </w:r>
          </w:p>
        </w:tc>
        <w:tc>
          <w:tcPr>
            <w:tcW w:w="1336" w:type="dxa"/>
          </w:tcPr>
          <w:p w14:paraId="36712BA4" w14:textId="77777777" w:rsidR="00997FC2" w:rsidRPr="00CE2208" w:rsidRDefault="00997FC2">
            <w:pPr>
              <w:pStyle w:val="TableTEXT10"/>
              <w:rPr>
                <w:rFonts w:ascii="Times New Roman" w:hAnsi="Times New Roman"/>
                <w:sz w:val="20"/>
              </w:rPr>
            </w:pPr>
            <w:r w:rsidRPr="00CE2208">
              <w:rPr>
                <w:rFonts w:ascii="Times New Roman" w:hAnsi="Times New Roman"/>
                <w:sz w:val="20"/>
              </w:rPr>
              <w:t>0.25</w:t>
            </w:r>
          </w:p>
        </w:tc>
        <w:tc>
          <w:tcPr>
            <w:tcW w:w="1336" w:type="dxa"/>
          </w:tcPr>
          <w:p w14:paraId="2EA40A8C"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663559C6"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3E3A4292" w14:textId="77777777">
        <w:tc>
          <w:tcPr>
            <w:tcW w:w="1334" w:type="dxa"/>
            <w:vMerge/>
          </w:tcPr>
          <w:p w14:paraId="56D23C9F" w14:textId="77777777" w:rsidR="00997FC2" w:rsidRPr="00CE2208" w:rsidRDefault="00997FC2">
            <w:pPr>
              <w:pStyle w:val="TableTEXT10"/>
              <w:rPr>
                <w:rFonts w:ascii="Times New Roman" w:hAnsi="Times New Roman"/>
                <w:sz w:val="20"/>
              </w:rPr>
            </w:pPr>
          </w:p>
        </w:tc>
        <w:tc>
          <w:tcPr>
            <w:tcW w:w="1336" w:type="dxa"/>
          </w:tcPr>
          <w:p w14:paraId="5A6C76D4" w14:textId="77777777" w:rsidR="00997FC2" w:rsidRPr="00CE2208" w:rsidRDefault="00997FC2">
            <w:pPr>
              <w:pStyle w:val="TableTEXT10"/>
              <w:rPr>
                <w:rFonts w:ascii="Times New Roman" w:hAnsi="Times New Roman"/>
                <w:sz w:val="20"/>
              </w:rPr>
            </w:pPr>
            <w:r w:rsidRPr="00CE2208">
              <w:rPr>
                <w:rFonts w:ascii="Times New Roman" w:hAnsi="Times New Roman"/>
                <w:sz w:val="20"/>
              </w:rPr>
              <w:t>3.00</w:t>
            </w:r>
          </w:p>
        </w:tc>
        <w:tc>
          <w:tcPr>
            <w:tcW w:w="1336" w:type="dxa"/>
          </w:tcPr>
          <w:p w14:paraId="0E177F68"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367F6AD6" w14:textId="77777777" w:rsidR="00997FC2" w:rsidRPr="00CE2208" w:rsidRDefault="00997FC2">
            <w:pPr>
              <w:pStyle w:val="TableTEXT10"/>
              <w:rPr>
                <w:rFonts w:ascii="Times New Roman" w:hAnsi="Times New Roman"/>
                <w:sz w:val="20"/>
              </w:rPr>
            </w:pPr>
            <w:r w:rsidRPr="00CE2208">
              <w:rPr>
                <w:rFonts w:ascii="Times New Roman" w:hAnsi="Times New Roman"/>
                <w:sz w:val="20"/>
              </w:rPr>
              <w:t>20.10</w:t>
            </w:r>
          </w:p>
        </w:tc>
        <w:tc>
          <w:tcPr>
            <w:tcW w:w="1336" w:type="dxa"/>
          </w:tcPr>
          <w:p w14:paraId="5132541B"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12D16AC6"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06F9F50A"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0C626905" w14:textId="77777777">
        <w:tc>
          <w:tcPr>
            <w:tcW w:w="1334" w:type="dxa"/>
            <w:vMerge w:val="restart"/>
          </w:tcPr>
          <w:p w14:paraId="5C18AEE2" w14:textId="77777777" w:rsidR="00997FC2" w:rsidRPr="00CE2208" w:rsidRDefault="00997FC2">
            <w:pPr>
              <w:pStyle w:val="TableTEXT10"/>
              <w:rPr>
                <w:rFonts w:ascii="Times New Roman" w:hAnsi="Times New Roman"/>
                <w:sz w:val="20"/>
              </w:rPr>
            </w:pPr>
            <w:r w:rsidRPr="00CE2208">
              <w:rPr>
                <w:rFonts w:ascii="Times New Roman" w:hAnsi="Times New Roman"/>
                <w:sz w:val="20"/>
              </w:rPr>
              <w:t xml:space="preserve">Adult </w:t>
            </w:r>
          </w:p>
        </w:tc>
        <w:tc>
          <w:tcPr>
            <w:tcW w:w="1336" w:type="dxa"/>
          </w:tcPr>
          <w:p w14:paraId="39F9F7C2"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45A29748" w14:textId="4086E755" w:rsidR="00997FC2" w:rsidRPr="00CE2208" w:rsidRDefault="00997FC2">
            <w:pPr>
              <w:pStyle w:val="TableTEXT10"/>
              <w:rPr>
                <w:rFonts w:ascii="Times New Roman" w:hAnsi="Times New Roman"/>
                <w:sz w:val="20"/>
              </w:rPr>
            </w:pPr>
            <w:r w:rsidRPr="00CE2208">
              <w:rPr>
                <w:rFonts w:ascii="Times New Roman" w:hAnsi="Times New Roman"/>
                <w:sz w:val="20"/>
              </w:rPr>
              <w:t>0.3</w:t>
            </w:r>
            <w:r w:rsidR="00E06C78" w:rsidRPr="00CE2208">
              <w:rPr>
                <w:rFonts w:ascii="Times New Roman" w:hAnsi="Times New Roman"/>
                <w:sz w:val="20"/>
              </w:rPr>
              <w:t>0</w:t>
            </w:r>
          </w:p>
        </w:tc>
        <w:tc>
          <w:tcPr>
            <w:tcW w:w="1336" w:type="dxa"/>
          </w:tcPr>
          <w:p w14:paraId="09927BC7"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53A333DE"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3709BCCB"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0B9C75DD"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428D5D0F" w14:textId="77777777">
        <w:tc>
          <w:tcPr>
            <w:tcW w:w="1334" w:type="dxa"/>
            <w:vMerge/>
          </w:tcPr>
          <w:p w14:paraId="36638E1A" w14:textId="77777777" w:rsidR="00997FC2" w:rsidRPr="00CE2208" w:rsidRDefault="00997FC2">
            <w:pPr>
              <w:pStyle w:val="TableTEXT10"/>
              <w:rPr>
                <w:rFonts w:ascii="Times New Roman" w:hAnsi="Times New Roman"/>
                <w:sz w:val="20"/>
              </w:rPr>
            </w:pPr>
          </w:p>
        </w:tc>
        <w:tc>
          <w:tcPr>
            <w:tcW w:w="1336" w:type="dxa"/>
          </w:tcPr>
          <w:p w14:paraId="244F5882" w14:textId="77777777" w:rsidR="00997FC2" w:rsidRPr="00CE2208" w:rsidRDefault="00997FC2">
            <w:pPr>
              <w:pStyle w:val="TableTEXT10"/>
              <w:rPr>
                <w:rFonts w:ascii="Times New Roman" w:hAnsi="Times New Roman"/>
                <w:sz w:val="20"/>
              </w:rPr>
            </w:pPr>
            <w:r w:rsidRPr="00CE2208">
              <w:rPr>
                <w:rFonts w:ascii="Times New Roman" w:hAnsi="Times New Roman"/>
                <w:sz w:val="20"/>
              </w:rPr>
              <w:t>0.70</w:t>
            </w:r>
          </w:p>
        </w:tc>
        <w:tc>
          <w:tcPr>
            <w:tcW w:w="1336" w:type="dxa"/>
          </w:tcPr>
          <w:p w14:paraId="13033DA2"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7E60317C" w14:textId="77777777" w:rsidR="00997FC2" w:rsidRPr="00CE2208" w:rsidRDefault="00997FC2">
            <w:pPr>
              <w:pStyle w:val="TableTEXT10"/>
              <w:rPr>
                <w:rFonts w:ascii="Times New Roman" w:hAnsi="Times New Roman"/>
                <w:sz w:val="20"/>
              </w:rPr>
            </w:pPr>
            <w:r w:rsidRPr="00CE2208">
              <w:rPr>
                <w:rFonts w:ascii="Times New Roman" w:hAnsi="Times New Roman"/>
                <w:sz w:val="20"/>
              </w:rPr>
              <w:t>2.25</w:t>
            </w:r>
          </w:p>
        </w:tc>
        <w:tc>
          <w:tcPr>
            <w:tcW w:w="1336" w:type="dxa"/>
          </w:tcPr>
          <w:p w14:paraId="4B5766BF"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730D7B3C"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673DA26F"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322ACE2C" w14:textId="77777777">
        <w:tc>
          <w:tcPr>
            <w:tcW w:w="1334" w:type="dxa"/>
            <w:vMerge/>
          </w:tcPr>
          <w:p w14:paraId="4437CF08" w14:textId="77777777" w:rsidR="00997FC2" w:rsidRPr="00CE2208" w:rsidRDefault="00997FC2">
            <w:pPr>
              <w:pStyle w:val="TableTEXT10"/>
              <w:rPr>
                <w:rFonts w:ascii="Times New Roman" w:hAnsi="Times New Roman"/>
                <w:sz w:val="20"/>
              </w:rPr>
            </w:pPr>
          </w:p>
        </w:tc>
        <w:tc>
          <w:tcPr>
            <w:tcW w:w="1336" w:type="dxa"/>
          </w:tcPr>
          <w:p w14:paraId="2C0E43CB" w14:textId="77777777" w:rsidR="00997FC2" w:rsidRPr="00CE2208" w:rsidRDefault="00997FC2">
            <w:pPr>
              <w:pStyle w:val="TableTEXT10"/>
              <w:rPr>
                <w:rFonts w:ascii="Times New Roman" w:hAnsi="Times New Roman"/>
                <w:sz w:val="20"/>
              </w:rPr>
            </w:pPr>
            <w:r w:rsidRPr="00CE2208">
              <w:rPr>
                <w:rFonts w:ascii="Times New Roman" w:hAnsi="Times New Roman"/>
                <w:sz w:val="20"/>
              </w:rPr>
              <w:t>1.50</w:t>
            </w:r>
          </w:p>
        </w:tc>
        <w:tc>
          <w:tcPr>
            <w:tcW w:w="1336" w:type="dxa"/>
          </w:tcPr>
          <w:p w14:paraId="3A4B8D13"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7F6FF2EE" w14:textId="77777777" w:rsidR="00997FC2" w:rsidRPr="00CE2208" w:rsidRDefault="00997FC2">
            <w:pPr>
              <w:pStyle w:val="TableTEXT10"/>
              <w:rPr>
                <w:rFonts w:ascii="Times New Roman" w:hAnsi="Times New Roman"/>
                <w:sz w:val="20"/>
              </w:rPr>
            </w:pPr>
            <w:r w:rsidRPr="00CE2208">
              <w:rPr>
                <w:rFonts w:ascii="Times New Roman" w:hAnsi="Times New Roman"/>
                <w:sz w:val="20"/>
              </w:rPr>
              <w:t>3.50</w:t>
            </w:r>
          </w:p>
        </w:tc>
        <w:tc>
          <w:tcPr>
            <w:tcW w:w="1336" w:type="dxa"/>
          </w:tcPr>
          <w:p w14:paraId="04C79D49"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78E9A0B4"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35C71985"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508A020A" w14:textId="77777777">
        <w:tc>
          <w:tcPr>
            <w:tcW w:w="1334" w:type="dxa"/>
            <w:vMerge/>
          </w:tcPr>
          <w:p w14:paraId="2F343312" w14:textId="77777777" w:rsidR="00997FC2" w:rsidRPr="00CE2208" w:rsidRDefault="00997FC2">
            <w:pPr>
              <w:pStyle w:val="TableTEXT10"/>
              <w:rPr>
                <w:rFonts w:ascii="Times New Roman" w:hAnsi="Times New Roman"/>
                <w:sz w:val="20"/>
              </w:rPr>
            </w:pPr>
          </w:p>
        </w:tc>
        <w:tc>
          <w:tcPr>
            <w:tcW w:w="1336" w:type="dxa"/>
          </w:tcPr>
          <w:p w14:paraId="0097FF27" w14:textId="77777777" w:rsidR="00997FC2" w:rsidRPr="00CE2208" w:rsidRDefault="00997FC2">
            <w:pPr>
              <w:pStyle w:val="TableTEXT10"/>
              <w:rPr>
                <w:rFonts w:ascii="Times New Roman" w:hAnsi="Times New Roman"/>
                <w:sz w:val="20"/>
              </w:rPr>
            </w:pPr>
            <w:r w:rsidRPr="00CE2208">
              <w:rPr>
                <w:rFonts w:ascii="Times New Roman" w:hAnsi="Times New Roman"/>
                <w:sz w:val="20"/>
              </w:rPr>
              <w:t>2.25</w:t>
            </w:r>
          </w:p>
        </w:tc>
        <w:tc>
          <w:tcPr>
            <w:tcW w:w="1336" w:type="dxa"/>
          </w:tcPr>
          <w:p w14:paraId="622424D4" w14:textId="77777777" w:rsidR="00997FC2" w:rsidRPr="00CE2208" w:rsidRDefault="00997FC2">
            <w:pPr>
              <w:pStyle w:val="TableTEXT10"/>
              <w:rPr>
                <w:rFonts w:ascii="Times New Roman" w:hAnsi="Times New Roman"/>
                <w:sz w:val="20"/>
              </w:rPr>
            </w:pPr>
            <w:r w:rsidRPr="00CE2208">
              <w:rPr>
                <w:rFonts w:ascii="Times New Roman" w:hAnsi="Times New Roman"/>
                <w:sz w:val="20"/>
              </w:rPr>
              <w:t>0.10</w:t>
            </w:r>
          </w:p>
        </w:tc>
        <w:tc>
          <w:tcPr>
            <w:tcW w:w="1336" w:type="dxa"/>
          </w:tcPr>
          <w:p w14:paraId="1FA5B28F" w14:textId="77777777" w:rsidR="00997FC2" w:rsidRPr="00CE2208" w:rsidRDefault="00997FC2">
            <w:pPr>
              <w:pStyle w:val="TableTEXT10"/>
              <w:rPr>
                <w:rFonts w:ascii="Times New Roman" w:hAnsi="Times New Roman"/>
                <w:sz w:val="20"/>
              </w:rPr>
            </w:pPr>
            <w:r w:rsidRPr="00CE2208">
              <w:rPr>
                <w:rFonts w:ascii="Times New Roman" w:hAnsi="Times New Roman"/>
                <w:sz w:val="20"/>
              </w:rPr>
              <w:t>10.00</w:t>
            </w:r>
          </w:p>
        </w:tc>
        <w:tc>
          <w:tcPr>
            <w:tcW w:w="1336" w:type="dxa"/>
          </w:tcPr>
          <w:p w14:paraId="32BFD937" w14:textId="77777777" w:rsidR="00997FC2" w:rsidRPr="00CE2208" w:rsidRDefault="00997FC2">
            <w:pPr>
              <w:pStyle w:val="TableTEXT10"/>
              <w:rPr>
                <w:rFonts w:ascii="Times New Roman" w:hAnsi="Times New Roman"/>
                <w:sz w:val="20"/>
              </w:rPr>
            </w:pPr>
            <w:r w:rsidRPr="00CE2208">
              <w:rPr>
                <w:rFonts w:ascii="Times New Roman" w:hAnsi="Times New Roman"/>
                <w:sz w:val="20"/>
              </w:rPr>
              <w:t>0.50</w:t>
            </w:r>
          </w:p>
        </w:tc>
        <w:tc>
          <w:tcPr>
            <w:tcW w:w="1336" w:type="dxa"/>
          </w:tcPr>
          <w:p w14:paraId="04FCCE7A"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7189DA56"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339FF37C" w14:textId="77777777">
        <w:tc>
          <w:tcPr>
            <w:tcW w:w="1334" w:type="dxa"/>
            <w:vMerge/>
          </w:tcPr>
          <w:p w14:paraId="597D0994" w14:textId="77777777" w:rsidR="00997FC2" w:rsidRPr="00CE2208" w:rsidRDefault="00997FC2">
            <w:pPr>
              <w:pStyle w:val="TableTEXT10"/>
              <w:rPr>
                <w:rFonts w:ascii="Times New Roman" w:hAnsi="Times New Roman"/>
                <w:sz w:val="20"/>
              </w:rPr>
            </w:pPr>
          </w:p>
        </w:tc>
        <w:tc>
          <w:tcPr>
            <w:tcW w:w="1336" w:type="dxa"/>
          </w:tcPr>
          <w:p w14:paraId="2CE56BB4" w14:textId="77777777" w:rsidR="00997FC2" w:rsidRPr="00CE2208" w:rsidRDefault="00997FC2">
            <w:pPr>
              <w:pStyle w:val="TableTEXT10"/>
              <w:rPr>
                <w:rFonts w:ascii="Times New Roman" w:hAnsi="Times New Roman"/>
                <w:sz w:val="20"/>
              </w:rPr>
            </w:pPr>
            <w:r w:rsidRPr="00CE2208">
              <w:rPr>
                <w:rFonts w:ascii="Times New Roman" w:hAnsi="Times New Roman"/>
                <w:sz w:val="20"/>
              </w:rPr>
              <w:t>3.80</w:t>
            </w:r>
          </w:p>
        </w:tc>
        <w:tc>
          <w:tcPr>
            <w:tcW w:w="1336" w:type="dxa"/>
          </w:tcPr>
          <w:p w14:paraId="7861924F"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5236CA33" w14:textId="77777777" w:rsidR="00997FC2" w:rsidRPr="00CE2208" w:rsidRDefault="00997FC2">
            <w:pPr>
              <w:pStyle w:val="TableTEXT10"/>
              <w:rPr>
                <w:rFonts w:ascii="Times New Roman" w:hAnsi="Times New Roman"/>
                <w:sz w:val="20"/>
              </w:rPr>
            </w:pPr>
            <w:r w:rsidRPr="00CE2208">
              <w:rPr>
                <w:rFonts w:ascii="Times New Roman" w:hAnsi="Times New Roman"/>
                <w:sz w:val="20"/>
              </w:rPr>
              <w:t>20.00</w:t>
            </w:r>
          </w:p>
        </w:tc>
        <w:tc>
          <w:tcPr>
            <w:tcW w:w="1336" w:type="dxa"/>
          </w:tcPr>
          <w:p w14:paraId="1AF7D6C7" w14:textId="77777777" w:rsidR="00997FC2" w:rsidRPr="00CE2208" w:rsidRDefault="00997FC2">
            <w:pPr>
              <w:pStyle w:val="TableTEXT10"/>
              <w:rPr>
                <w:rFonts w:ascii="Times New Roman" w:hAnsi="Times New Roman"/>
                <w:sz w:val="20"/>
              </w:rPr>
            </w:pPr>
            <w:r w:rsidRPr="00CE2208">
              <w:rPr>
                <w:rFonts w:ascii="Times New Roman" w:hAnsi="Times New Roman"/>
                <w:sz w:val="20"/>
              </w:rPr>
              <w:t>0.50</w:t>
            </w:r>
          </w:p>
        </w:tc>
        <w:tc>
          <w:tcPr>
            <w:tcW w:w="1336" w:type="dxa"/>
          </w:tcPr>
          <w:p w14:paraId="30F75860"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1C062AAD"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5382B266" w14:textId="77777777">
        <w:tc>
          <w:tcPr>
            <w:tcW w:w="1334" w:type="dxa"/>
            <w:vMerge/>
          </w:tcPr>
          <w:p w14:paraId="1A4C9E36" w14:textId="77777777" w:rsidR="00997FC2" w:rsidRPr="00CE2208" w:rsidRDefault="00997FC2">
            <w:pPr>
              <w:pStyle w:val="TableTEXT10"/>
              <w:rPr>
                <w:rFonts w:ascii="Times New Roman" w:hAnsi="Times New Roman"/>
                <w:sz w:val="20"/>
              </w:rPr>
            </w:pPr>
          </w:p>
        </w:tc>
        <w:tc>
          <w:tcPr>
            <w:tcW w:w="1336" w:type="dxa"/>
          </w:tcPr>
          <w:p w14:paraId="085E4002"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22CA3DA8"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43AC20F6" w14:textId="77777777" w:rsidR="00997FC2" w:rsidRPr="00CE2208" w:rsidRDefault="00997FC2">
            <w:pPr>
              <w:pStyle w:val="TableTEXT10"/>
              <w:rPr>
                <w:rFonts w:ascii="Times New Roman" w:hAnsi="Times New Roman"/>
                <w:sz w:val="20"/>
              </w:rPr>
            </w:pPr>
            <w:r w:rsidRPr="00CE2208">
              <w:rPr>
                <w:rFonts w:ascii="Times New Roman" w:hAnsi="Times New Roman"/>
                <w:sz w:val="20"/>
              </w:rPr>
              <w:t>20.10</w:t>
            </w:r>
          </w:p>
        </w:tc>
        <w:tc>
          <w:tcPr>
            <w:tcW w:w="1336" w:type="dxa"/>
          </w:tcPr>
          <w:p w14:paraId="3D79496B"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710275B8"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c>
          <w:tcPr>
            <w:tcW w:w="1336" w:type="dxa"/>
          </w:tcPr>
          <w:p w14:paraId="066B0A9C" w14:textId="77777777" w:rsidR="00997FC2" w:rsidRPr="00CE2208" w:rsidRDefault="00997FC2">
            <w:pPr>
              <w:pStyle w:val="TableTEXT10"/>
              <w:rPr>
                <w:rFonts w:ascii="Times New Roman" w:hAnsi="Times New Roman"/>
                <w:sz w:val="20"/>
              </w:rPr>
            </w:pPr>
            <w:r w:rsidRPr="00CE2208">
              <w:rPr>
                <w:rFonts w:ascii="Times New Roman" w:hAnsi="Times New Roman"/>
                <w:sz w:val="20"/>
              </w:rPr>
              <w:t>--</w:t>
            </w:r>
          </w:p>
        </w:tc>
      </w:tr>
      <w:tr w:rsidR="00997FC2" w:rsidRPr="00CE2208" w14:paraId="5E3F5AC3" w14:textId="77777777">
        <w:tc>
          <w:tcPr>
            <w:tcW w:w="1334" w:type="dxa"/>
            <w:vMerge w:val="restart"/>
          </w:tcPr>
          <w:p w14:paraId="5802E7F1" w14:textId="77777777" w:rsidR="00997FC2" w:rsidRPr="00CE2208" w:rsidRDefault="00997FC2">
            <w:pPr>
              <w:pStyle w:val="TableTEXT10"/>
              <w:rPr>
                <w:rFonts w:ascii="Times New Roman" w:hAnsi="Times New Roman"/>
                <w:sz w:val="20"/>
              </w:rPr>
            </w:pPr>
            <w:r w:rsidRPr="00CE2208">
              <w:rPr>
                <w:rFonts w:ascii="Times New Roman" w:hAnsi="Times New Roman"/>
                <w:sz w:val="20"/>
              </w:rPr>
              <w:t>Spawning</w:t>
            </w:r>
          </w:p>
        </w:tc>
        <w:tc>
          <w:tcPr>
            <w:tcW w:w="1336" w:type="dxa"/>
          </w:tcPr>
          <w:p w14:paraId="0288F02E"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5A72D034"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01AA3D47"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7AFD83DD"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6AB8A288" w14:textId="77777777" w:rsidR="00997FC2" w:rsidRPr="00CE2208" w:rsidRDefault="00997FC2">
            <w:pPr>
              <w:pStyle w:val="TableTEXT10"/>
              <w:rPr>
                <w:rFonts w:ascii="Times New Roman" w:hAnsi="Times New Roman"/>
                <w:sz w:val="20"/>
              </w:rPr>
            </w:pPr>
            <w:r w:rsidRPr="00CE2208">
              <w:rPr>
                <w:rFonts w:ascii="Times New Roman" w:hAnsi="Times New Roman"/>
                <w:sz w:val="20"/>
              </w:rPr>
              <w:t>4.00</w:t>
            </w:r>
          </w:p>
        </w:tc>
        <w:tc>
          <w:tcPr>
            <w:tcW w:w="1336" w:type="dxa"/>
          </w:tcPr>
          <w:p w14:paraId="48401A57"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r>
      <w:tr w:rsidR="00997FC2" w:rsidRPr="00CE2208" w14:paraId="56A3D6A8" w14:textId="77777777">
        <w:tc>
          <w:tcPr>
            <w:tcW w:w="1334" w:type="dxa"/>
            <w:vMerge/>
          </w:tcPr>
          <w:p w14:paraId="3F89DEE7" w14:textId="77777777" w:rsidR="00997FC2" w:rsidRPr="00CE2208" w:rsidRDefault="00997FC2">
            <w:pPr>
              <w:pStyle w:val="TableTEXT10"/>
              <w:rPr>
                <w:rFonts w:ascii="Times New Roman" w:hAnsi="Times New Roman"/>
                <w:sz w:val="20"/>
              </w:rPr>
            </w:pPr>
          </w:p>
        </w:tc>
        <w:tc>
          <w:tcPr>
            <w:tcW w:w="1336" w:type="dxa"/>
          </w:tcPr>
          <w:p w14:paraId="27392B9F" w14:textId="77777777" w:rsidR="00997FC2" w:rsidRPr="00CE2208" w:rsidRDefault="00997FC2">
            <w:pPr>
              <w:pStyle w:val="TableTEXT10"/>
              <w:rPr>
                <w:rFonts w:ascii="Times New Roman" w:hAnsi="Times New Roman"/>
                <w:sz w:val="20"/>
              </w:rPr>
            </w:pPr>
            <w:r w:rsidRPr="00CE2208">
              <w:rPr>
                <w:rFonts w:ascii="Times New Roman" w:hAnsi="Times New Roman"/>
                <w:sz w:val="20"/>
              </w:rPr>
              <w:t>0.80</w:t>
            </w:r>
          </w:p>
        </w:tc>
        <w:tc>
          <w:tcPr>
            <w:tcW w:w="1336" w:type="dxa"/>
          </w:tcPr>
          <w:p w14:paraId="574B3539"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7B45A9F7" w14:textId="77777777" w:rsidR="00997FC2" w:rsidRPr="00CE2208" w:rsidRDefault="00997FC2">
            <w:pPr>
              <w:pStyle w:val="TableTEXT10"/>
              <w:rPr>
                <w:rFonts w:ascii="Times New Roman" w:hAnsi="Times New Roman"/>
                <w:sz w:val="20"/>
              </w:rPr>
            </w:pPr>
            <w:r w:rsidRPr="00CE2208">
              <w:rPr>
                <w:rFonts w:ascii="Times New Roman" w:hAnsi="Times New Roman"/>
                <w:sz w:val="20"/>
              </w:rPr>
              <w:t>0.60</w:t>
            </w:r>
          </w:p>
        </w:tc>
        <w:tc>
          <w:tcPr>
            <w:tcW w:w="1336" w:type="dxa"/>
          </w:tcPr>
          <w:p w14:paraId="3A9655E7"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346A4B6C" w14:textId="77777777" w:rsidR="00997FC2" w:rsidRPr="00CE2208" w:rsidRDefault="00997FC2">
            <w:pPr>
              <w:pStyle w:val="TableTEXT10"/>
              <w:rPr>
                <w:rFonts w:ascii="Times New Roman" w:hAnsi="Times New Roman"/>
                <w:sz w:val="20"/>
              </w:rPr>
            </w:pPr>
            <w:r w:rsidRPr="00CE2208">
              <w:rPr>
                <w:rFonts w:ascii="Times New Roman" w:hAnsi="Times New Roman"/>
                <w:sz w:val="20"/>
              </w:rPr>
              <w:t>4.50</w:t>
            </w:r>
          </w:p>
        </w:tc>
        <w:tc>
          <w:tcPr>
            <w:tcW w:w="1336" w:type="dxa"/>
          </w:tcPr>
          <w:p w14:paraId="6CDC332A"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r>
      <w:tr w:rsidR="00997FC2" w:rsidRPr="00CE2208" w14:paraId="390DA23D" w14:textId="77777777">
        <w:tc>
          <w:tcPr>
            <w:tcW w:w="1334" w:type="dxa"/>
            <w:vMerge/>
          </w:tcPr>
          <w:p w14:paraId="666EC35F" w14:textId="77777777" w:rsidR="00997FC2" w:rsidRPr="00CE2208" w:rsidRDefault="00997FC2">
            <w:pPr>
              <w:pStyle w:val="TableTEXT10"/>
              <w:rPr>
                <w:rFonts w:ascii="Times New Roman" w:hAnsi="Times New Roman"/>
                <w:sz w:val="20"/>
              </w:rPr>
            </w:pPr>
          </w:p>
        </w:tc>
        <w:tc>
          <w:tcPr>
            <w:tcW w:w="1336" w:type="dxa"/>
          </w:tcPr>
          <w:p w14:paraId="4249F345" w14:textId="77777777" w:rsidR="00997FC2" w:rsidRPr="00CE2208" w:rsidRDefault="00997FC2">
            <w:pPr>
              <w:pStyle w:val="TableTEXT10"/>
              <w:rPr>
                <w:rFonts w:ascii="Times New Roman" w:hAnsi="Times New Roman"/>
                <w:sz w:val="20"/>
              </w:rPr>
            </w:pPr>
            <w:r w:rsidRPr="00CE2208">
              <w:rPr>
                <w:rFonts w:ascii="Times New Roman" w:hAnsi="Times New Roman"/>
                <w:sz w:val="20"/>
              </w:rPr>
              <w:t>2.00</w:t>
            </w:r>
          </w:p>
        </w:tc>
        <w:tc>
          <w:tcPr>
            <w:tcW w:w="1336" w:type="dxa"/>
          </w:tcPr>
          <w:p w14:paraId="2A067D27"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55FC07E6" w14:textId="77777777" w:rsidR="00997FC2" w:rsidRPr="00CE2208" w:rsidRDefault="00997FC2">
            <w:pPr>
              <w:pStyle w:val="TableTEXT10"/>
              <w:rPr>
                <w:rFonts w:ascii="Times New Roman" w:hAnsi="Times New Roman"/>
                <w:sz w:val="20"/>
              </w:rPr>
            </w:pPr>
            <w:r w:rsidRPr="00CE2208">
              <w:rPr>
                <w:rFonts w:ascii="Times New Roman" w:hAnsi="Times New Roman"/>
                <w:sz w:val="20"/>
              </w:rPr>
              <w:t>1.50</w:t>
            </w:r>
          </w:p>
        </w:tc>
        <w:tc>
          <w:tcPr>
            <w:tcW w:w="1336" w:type="dxa"/>
          </w:tcPr>
          <w:p w14:paraId="40C7EE60"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c>
          <w:tcPr>
            <w:tcW w:w="1336" w:type="dxa"/>
          </w:tcPr>
          <w:p w14:paraId="5110C153" w14:textId="77777777" w:rsidR="00997FC2" w:rsidRPr="00CE2208" w:rsidRDefault="00997FC2">
            <w:pPr>
              <w:pStyle w:val="TableTEXT10"/>
              <w:rPr>
                <w:rFonts w:ascii="Times New Roman" w:hAnsi="Times New Roman"/>
                <w:sz w:val="20"/>
              </w:rPr>
            </w:pPr>
            <w:r w:rsidRPr="00CE2208">
              <w:rPr>
                <w:rFonts w:ascii="Times New Roman" w:hAnsi="Times New Roman"/>
                <w:sz w:val="20"/>
              </w:rPr>
              <w:t>5.00</w:t>
            </w:r>
          </w:p>
        </w:tc>
        <w:tc>
          <w:tcPr>
            <w:tcW w:w="1336" w:type="dxa"/>
          </w:tcPr>
          <w:p w14:paraId="0AD56EF0" w14:textId="77777777" w:rsidR="00997FC2" w:rsidRPr="00CE2208" w:rsidRDefault="00997FC2">
            <w:pPr>
              <w:pStyle w:val="TableTEXT10"/>
              <w:rPr>
                <w:rFonts w:ascii="Times New Roman" w:hAnsi="Times New Roman"/>
                <w:sz w:val="20"/>
              </w:rPr>
            </w:pPr>
            <w:r w:rsidRPr="00CE2208">
              <w:rPr>
                <w:rFonts w:ascii="Times New Roman" w:hAnsi="Times New Roman"/>
                <w:sz w:val="20"/>
              </w:rPr>
              <w:t>1.00</w:t>
            </w:r>
          </w:p>
        </w:tc>
      </w:tr>
      <w:tr w:rsidR="00997FC2" w:rsidRPr="00CE2208" w14:paraId="4688D055" w14:textId="77777777">
        <w:tc>
          <w:tcPr>
            <w:tcW w:w="1334" w:type="dxa"/>
            <w:vMerge/>
          </w:tcPr>
          <w:p w14:paraId="5B15C8B6" w14:textId="77777777" w:rsidR="00997FC2" w:rsidRPr="00CE2208" w:rsidRDefault="00997FC2">
            <w:pPr>
              <w:pStyle w:val="TableTEXT10"/>
              <w:rPr>
                <w:rFonts w:ascii="Times New Roman" w:hAnsi="Times New Roman"/>
                <w:sz w:val="20"/>
              </w:rPr>
            </w:pPr>
          </w:p>
        </w:tc>
        <w:tc>
          <w:tcPr>
            <w:tcW w:w="1336" w:type="dxa"/>
          </w:tcPr>
          <w:p w14:paraId="6DC1E40D" w14:textId="77777777" w:rsidR="00997FC2" w:rsidRPr="00CE2208" w:rsidRDefault="00997FC2">
            <w:pPr>
              <w:pStyle w:val="TableTEXT10"/>
              <w:rPr>
                <w:rFonts w:ascii="Times New Roman" w:hAnsi="Times New Roman"/>
                <w:sz w:val="20"/>
              </w:rPr>
            </w:pPr>
            <w:r w:rsidRPr="00CE2208">
              <w:rPr>
                <w:rFonts w:ascii="Times New Roman" w:hAnsi="Times New Roman"/>
                <w:sz w:val="20"/>
              </w:rPr>
              <w:t>4.00</w:t>
            </w:r>
          </w:p>
        </w:tc>
        <w:tc>
          <w:tcPr>
            <w:tcW w:w="1336" w:type="dxa"/>
          </w:tcPr>
          <w:p w14:paraId="4256C32E"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158A8A50" w14:textId="77777777" w:rsidR="00997FC2" w:rsidRPr="00CE2208" w:rsidRDefault="00997FC2">
            <w:pPr>
              <w:pStyle w:val="TableTEXT10"/>
              <w:rPr>
                <w:rFonts w:ascii="Times New Roman" w:hAnsi="Times New Roman"/>
                <w:sz w:val="20"/>
              </w:rPr>
            </w:pPr>
            <w:r w:rsidRPr="00CE2208">
              <w:rPr>
                <w:rFonts w:ascii="Times New Roman" w:hAnsi="Times New Roman"/>
                <w:sz w:val="20"/>
              </w:rPr>
              <w:t>3.00</w:t>
            </w:r>
          </w:p>
        </w:tc>
        <w:tc>
          <w:tcPr>
            <w:tcW w:w="1336" w:type="dxa"/>
          </w:tcPr>
          <w:p w14:paraId="7EE8E74A" w14:textId="77777777" w:rsidR="00997FC2" w:rsidRPr="00CE2208" w:rsidRDefault="00997FC2">
            <w:pPr>
              <w:pStyle w:val="TableTEXT10"/>
              <w:rPr>
                <w:rFonts w:ascii="Times New Roman" w:hAnsi="Times New Roman"/>
                <w:sz w:val="20"/>
              </w:rPr>
            </w:pPr>
            <w:r w:rsidRPr="00CE2208">
              <w:rPr>
                <w:rFonts w:ascii="Times New Roman" w:hAnsi="Times New Roman"/>
                <w:sz w:val="20"/>
              </w:rPr>
              <w:t>0.00</w:t>
            </w:r>
          </w:p>
        </w:tc>
        <w:tc>
          <w:tcPr>
            <w:tcW w:w="1336" w:type="dxa"/>
          </w:tcPr>
          <w:p w14:paraId="47FE05FB" w14:textId="77777777" w:rsidR="00997FC2" w:rsidRPr="00CE2208" w:rsidRDefault="00997FC2">
            <w:pPr>
              <w:pStyle w:val="TableTEXT10"/>
              <w:rPr>
                <w:rFonts w:ascii="Times New Roman" w:hAnsi="Times New Roman"/>
                <w:sz w:val="20"/>
              </w:rPr>
            </w:pPr>
            <w:r w:rsidRPr="00CE2208">
              <w:rPr>
                <w:rFonts w:ascii="Times New Roman" w:hAnsi="Times New Roman"/>
                <w:sz w:val="20"/>
              </w:rPr>
              <w:t>6.00</w:t>
            </w:r>
          </w:p>
        </w:tc>
        <w:tc>
          <w:tcPr>
            <w:tcW w:w="1336" w:type="dxa"/>
          </w:tcPr>
          <w:p w14:paraId="77385103" w14:textId="37A5C9A1" w:rsidR="00997FC2" w:rsidRPr="00CE2208" w:rsidRDefault="005E0114">
            <w:pPr>
              <w:pStyle w:val="TableTEXT10"/>
              <w:rPr>
                <w:rFonts w:ascii="Times New Roman" w:hAnsi="Times New Roman"/>
                <w:sz w:val="20"/>
              </w:rPr>
            </w:pPr>
            <w:r w:rsidRPr="00CE2208">
              <w:rPr>
                <w:rFonts w:ascii="Times New Roman" w:hAnsi="Times New Roman"/>
                <w:sz w:val="20"/>
              </w:rPr>
              <w:t>0</w:t>
            </w:r>
            <w:r w:rsidR="00997FC2" w:rsidRPr="00CE2208">
              <w:rPr>
                <w:rFonts w:ascii="Times New Roman" w:hAnsi="Times New Roman"/>
                <w:sz w:val="20"/>
              </w:rPr>
              <w:t>.00</w:t>
            </w:r>
          </w:p>
        </w:tc>
      </w:tr>
    </w:tbl>
    <w:p w14:paraId="68FE9A64" w14:textId="09AD2A9E" w:rsidR="00CE0811" w:rsidRPr="00CE2208" w:rsidRDefault="00997FC2" w:rsidP="008A51BC">
      <w:pPr>
        <w:pStyle w:val="Footer"/>
        <w:rPr>
          <w:rFonts w:ascii="Times New Roman" w:hAnsi="Times New Roman" w:cs="Times New Roman"/>
        </w:rPr>
      </w:pPr>
      <w:r w:rsidRPr="00CE2208">
        <w:rPr>
          <w:rFonts w:ascii="Times New Roman" w:hAnsi="Times New Roman" w:cs="Times New Roman"/>
          <w:vertAlign w:val="superscript"/>
        </w:rPr>
        <w:t>1</w:t>
      </w:r>
      <w:r w:rsidRPr="00CE2208">
        <w:rPr>
          <w:rFonts w:ascii="Times New Roman" w:hAnsi="Times New Roman" w:cs="Times New Roman"/>
        </w:rPr>
        <w:t>Substrate codes developed by Bovee (1978) provided in Table 3.</w:t>
      </w:r>
    </w:p>
    <w:p w14:paraId="02C965EE" w14:textId="77777777" w:rsidR="00997FC2" w:rsidRDefault="00997FC2" w:rsidP="005266E7">
      <w:pPr>
        <w:pStyle w:val="BodyText"/>
      </w:pPr>
    </w:p>
    <w:p w14:paraId="0B128A8B" w14:textId="77777777" w:rsidR="002005D9" w:rsidRDefault="002005D9" w:rsidP="002005D9">
      <w:pPr>
        <w:pStyle w:val="BodyText"/>
      </w:pPr>
      <w:r w:rsidRPr="00B74AE6">
        <w:rPr>
          <w:b/>
          <w:bCs/>
        </w:rPr>
        <w:t xml:space="preserve">Table </w:t>
      </w:r>
      <w:r>
        <w:rPr>
          <w:b/>
          <w:bCs/>
        </w:rPr>
        <w:t>3</w:t>
      </w:r>
      <w:r w:rsidRPr="00B74AE6">
        <w:rPr>
          <w:b/>
          <w:bCs/>
        </w:rPr>
        <w:t xml:space="preserve">. </w:t>
      </w:r>
      <w:r>
        <w:rPr>
          <w:b/>
          <w:bCs/>
        </w:rPr>
        <w:t>Substrate codes used to evaluate substrate characteristics (based on Bovee 1978).</w:t>
      </w:r>
    </w:p>
    <w:tbl>
      <w:tblPr>
        <w:tblStyle w:val="TableGrid"/>
        <w:tblW w:w="0" w:type="auto"/>
        <w:tblLook w:val="04A0" w:firstRow="1" w:lastRow="0" w:firstColumn="1" w:lastColumn="0" w:noHBand="0" w:noVBand="1"/>
      </w:tblPr>
      <w:tblGrid>
        <w:gridCol w:w="3116"/>
        <w:gridCol w:w="3117"/>
        <w:gridCol w:w="3117"/>
      </w:tblGrid>
      <w:tr w:rsidR="002005D9" w:rsidRPr="00CE2208" w14:paraId="0483241B" w14:textId="77777777">
        <w:tc>
          <w:tcPr>
            <w:tcW w:w="3116" w:type="dxa"/>
          </w:tcPr>
          <w:p w14:paraId="6159BB34" w14:textId="77777777" w:rsidR="002005D9" w:rsidRPr="00CE2208" w:rsidRDefault="002005D9">
            <w:pPr>
              <w:pStyle w:val="TableHeads"/>
              <w:rPr>
                <w:rFonts w:ascii="Times New Roman" w:hAnsi="Times New Roman" w:cs="Times New Roman"/>
                <w:sz w:val="20"/>
                <w:szCs w:val="20"/>
              </w:rPr>
            </w:pPr>
            <w:r w:rsidRPr="00CE2208">
              <w:rPr>
                <w:rFonts w:ascii="Times New Roman" w:hAnsi="Times New Roman" w:cs="Times New Roman"/>
                <w:sz w:val="20"/>
                <w:szCs w:val="20"/>
              </w:rPr>
              <w:t>Code</w:t>
            </w:r>
          </w:p>
        </w:tc>
        <w:tc>
          <w:tcPr>
            <w:tcW w:w="3117" w:type="dxa"/>
          </w:tcPr>
          <w:p w14:paraId="4A6FA962" w14:textId="77777777" w:rsidR="002005D9" w:rsidRPr="00CE2208" w:rsidRDefault="002005D9">
            <w:pPr>
              <w:pStyle w:val="TableHeads"/>
              <w:rPr>
                <w:rFonts w:ascii="Times New Roman" w:hAnsi="Times New Roman" w:cs="Times New Roman"/>
                <w:sz w:val="20"/>
                <w:szCs w:val="20"/>
              </w:rPr>
            </w:pPr>
            <w:r w:rsidRPr="00CE2208">
              <w:rPr>
                <w:rFonts w:ascii="Times New Roman" w:hAnsi="Times New Roman" w:cs="Times New Roman"/>
                <w:sz w:val="20"/>
                <w:szCs w:val="20"/>
              </w:rPr>
              <w:t>Particle Description</w:t>
            </w:r>
          </w:p>
        </w:tc>
        <w:tc>
          <w:tcPr>
            <w:tcW w:w="3117" w:type="dxa"/>
          </w:tcPr>
          <w:p w14:paraId="38C1F93B" w14:textId="77777777" w:rsidR="002005D9" w:rsidRPr="00CE2208" w:rsidRDefault="002005D9">
            <w:pPr>
              <w:pStyle w:val="TableHeads"/>
              <w:rPr>
                <w:rFonts w:ascii="Times New Roman" w:hAnsi="Times New Roman" w:cs="Times New Roman"/>
                <w:sz w:val="20"/>
                <w:szCs w:val="20"/>
              </w:rPr>
            </w:pPr>
            <w:r w:rsidRPr="00CE2208">
              <w:rPr>
                <w:rFonts w:ascii="Times New Roman" w:hAnsi="Times New Roman" w:cs="Times New Roman"/>
                <w:sz w:val="20"/>
                <w:szCs w:val="20"/>
              </w:rPr>
              <w:t>Particle Size (in / mm)</w:t>
            </w:r>
          </w:p>
        </w:tc>
      </w:tr>
      <w:tr w:rsidR="002005D9" w:rsidRPr="00CE2208" w14:paraId="4F545225" w14:textId="77777777">
        <w:tc>
          <w:tcPr>
            <w:tcW w:w="3116" w:type="dxa"/>
          </w:tcPr>
          <w:p w14:paraId="360CC0DA"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1</w:t>
            </w:r>
          </w:p>
        </w:tc>
        <w:tc>
          <w:tcPr>
            <w:tcW w:w="3117" w:type="dxa"/>
          </w:tcPr>
          <w:p w14:paraId="224F4902"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plant detritus / organic material</w:t>
            </w:r>
          </w:p>
        </w:tc>
        <w:tc>
          <w:tcPr>
            <w:tcW w:w="3117" w:type="dxa"/>
          </w:tcPr>
          <w:p w14:paraId="56B09516"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n/a</w:t>
            </w:r>
          </w:p>
        </w:tc>
      </w:tr>
      <w:tr w:rsidR="002005D9" w:rsidRPr="00CE2208" w14:paraId="72A0DE4F" w14:textId="77777777">
        <w:tc>
          <w:tcPr>
            <w:tcW w:w="3116" w:type="dxa"/>
          </w:tcPr>
          <w:p w14:paraId="70E03785"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2</w:t>
            </w:r>
          </w:p>
        </w:tc>
        <w:tc>
          <w:tcPr>
            <w:tcW w:w="3117" w:type="dxa"/>
          </w:tcPr>
          <w:p w14:paraId="64BEE09A"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mud / soft clay</w:t>
            </w:r>
          </w:p>
        </w:tc>
        <w:tc>
          <w:tcPr>
            <w:tcW w:w="3117" w:type="dxa"/>
          </w:tcPr>
          <w:p w14:paraId="09BB5462"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&lt;0.002 / &lt;0.06</w:t>
            </w:r>
          </w:p>
        </w:tc>
      </w:tr>
      <w:tr w:rsidR="002005D9" w:rsidRPr="00CE2208" w14:paraId="25EDFDBF" w14:textId="77777777">
        <w:tc>
          <w:tcPr>
            <w:tcW w:w="3116" w:type="dxa"/>
          </w:tcPr>
          <w:p w14:paraId="207D6B12"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3</w:t>
            </w:r>
          </w:p>
        </w:tc>
        <w:tc>
          <w:tcPr>
            <w:tcW w:w="3117" w:type="dxa"/>
          </w:tcPr>
          <w:p w14:paraId="06815A73"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silt</w:t>
            </w:r>
          </w:p>
        </w:tc>
        <w:tc>
          <w:tcPr>
            <w:tcW w:w="3117" w:type="dxa"/>
          </w:tcPr>
          <w:p w14:paraId="2B779724"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&lt;0.002 / &lt;0.06</w:t>
            </w:r>
          </w:p>
        </w:tc>
      </w:tr>
      <w:tr w:rsidR="002005D9" w:rsidRPr="00CE2208" w14:paraId="62C8B1CF" w14:textId="77777777">
        <w:tc>
          <w:tcPr>
            <w:tcW w:w="3116" w:type="dxa"/>
          </w:tcPr>
          <w:p w14:paraId="362C4EAC"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4</w:t>
            </w:r>
          </w:p>
        </w:tc>
        <w:tc>
          <w:tcPr>
            <w:tcW w:w="3117" w:type="dxa"/>
          </w:tcPr>
          <w:p w14:paraId="5CD2DE7F"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sand</w:t>
            </w:r>
          </w:p>
        </w:tc>
        <w:tc>
          <w:tcPr>
            <w:tcW w:w="3117" w:type="dxa"/>
          </w:tcPr>
          <w:p w14:paraId="20AE88F4"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0.002-0.25 / 0.06-6.35</w:t>
            </w:r>
          </w:p>
        </w:tc>
      </w:tr>
      <w:tr w:rsidR="002005D9" w:rsidRPr="00CE2208" w14:paraId="5DE8D53B" w14:textId="77777777">
        <w:tc>
          <w:tcPr>
            <w:tcW w:w="3116" w:type="dxa"/>
          </w:tcPr>
          <w:p w14:paraId="485A42BE"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5</w:t>
            </w:r>
          </w:p>
        </w:tc>
        <w:tc>
          <w:tcPr>
            <w:tcW w:w="3117" w:type="dxa"/>
          </w:tcPr>
          <w:p w14:paraId="49BF461E"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gravel</w:t>
            </w:r>
          </w:p>
        </w:tc>
        <w:tc>
          <w:tcPr>
            <w:tcW w:w="3117" w:type="dxa"/>
          </w:tcPr>
          <w:p w14:paraId="49F1D799"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0.25-3.0 / 6.35-76.2</w:t>
            </w:r>
          </w:p>
        </w:tc>
      </w:tr>
      <w:tr w:rsidR="002005D9" w:rsidRPr="00CE2208" w14:paraId="137A8BEE" w14:textId="77777777">
        <w:tc>
          <w:tcPr>
            <w:tcW w:w="3116" w:type="dxa"/>
          </w:tcPr>
          <w:p w14:paraId="484931AB"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6</w:t>
            </w:r>
          </w:p>
        </w:tc>
        <w:tc>
          <w:tcPr>
            <w:tcW w:w="3117" w:type="dxa"/>
          </w:tcPr>
          <w:p w14:paraId="3B0342EA"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cobble</w:t>
            </w:r>
          </w:p>
        </w:tc>
        <w:tc>
          <w:tcPr>
            <w:tcW w:w="3117" w:type="dxa"/>
          </w:tcPr>
          <w:p w14:paraId="072AE407"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3.0-12.0 / 76.2-304.8</w:t>
            </w:r>
          </w:p>
        </w:tc>
      </w:tr>
      <w:tr w:rsidR="002005D9" w:rsidRPr="00CE2208" w14:paraId="083A4DEF" w14:textId="77777777">
        <w:tc>
          <w:tcPr>
            <w:tcW w:w="3116" w:type="dxa"/>
          </w:tcPr>
          <w:p w14:paraId="5F56E374"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7</w:t>
            </w:r>
          </w:p>
        </w:tc>
        <w:tc>
          <w:tcPr>
            <w:tcW w:w="3117" w:type="dxa"/>
          </w:tcPr>
          <w:p w14:paraId="2360C99C"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boulder</w:t>
            </w:r>
          </w:p>
        </w:tc>
        <w:tc>
          <w:tcPr>
            <w:tcW w:w="3117" w:type="dxa"/>
          </w:tcPr>
          <w:p w14:paraId="532331CC"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&gt;12.0 / &gt;304.8</w:t>
            </w:r>
          </w:p>
        </w:tc>
      </w:tr>
      <w:tr w:rsidR="002005D9" w:rsidRPr="00CE2208" w14:paraId="64922167" w14:textId="77777777">
        <w:tc>
          <w:tcPr>
            <w:tcW w:w="3116" w:type="dxa"/>
          </w:tcPr>
          <w:p w14:paraId="3FCC6FBD"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8</w:t>
            </w:r>
          </w:p>
        </w:tc>
        <w:tc>
          <w:tcPr>
            <w:tcW w:w="3117" w:type="dxa"/>
          </w:tcPr>
          <w:p w14:paraId="20E77C0E"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bedrock</w:t>
            </w:r>
          </w:p>
        </w:tc>
        <w:tc>
          <w:tcPr>
            <w:tcW w:w="3117" w:type="dxa"/>
          </w:tcPr>
          <w:p w14:paraId="6B8EE91E" w14:textId="77777777" w:rsidR="002005D9" w:rsidRPr="00CE2208" w:rsidRDefault="002005D9">
            <w:pPr>
              <w:pStyle w:val="TableText"/>
              <w:rPr>
                <w:rFonts w:ascii="Times New Roman" w:hAnsi="Times New Roman" w:cs="Times New Roman"/>
                <w:sz w:val="20"/>
                <w:szCs w:val="20"/>
              </w:rPr>
            </w:pPr>
            <w:r w:rsidRPr="00CE2208">
              <w:rPr>
                <w:rFonts w:ascii="Times New Roman" w:hAnsi="Times New Roman" w:cs="Times New Roman"/>
                <w:sz w:val="20"/>
                <w:szCs w:val="20"/>
              </w:rPr>
              <w:t>n/a</w:t>
            </w:r>
          </w:p>
        </w:tc>
      </w:tr>
    </w:tbl>
    <w:p w14:paraId="6795EAA1" w14:textId="45A44345" w:rsidR="005266E7" w:rsidDel="008C43AF" w:rsidRDefault="0083555E" w:rsidP="005266E7">
      <w:pPr>
        <w:pStyle w:val="BodyText"/>
      </w:pPr>
      <w:r w:rsidRPr="00497C5E">
        <w:lastRenderedPageBreak/>
        <w:t>The output from this</w:t>
      </w:r>
      <w:r w:rsidR="002E26FE">
        <w:t xml:space="preserve"> </w:t>
      </w:r>
      <w:r w:rsidR="002E26FE" w:rsidRPr="00497C5E">
        <w:t>model will be the study site</w:t>
      </w:r>
      <w:r w:rsidR="002E26FE">
        <w:t>–</w:t>
      </w:r>
      <w:r w:rsidR="002E26FE" w:rsidRPr="00497C5E">
        <w:t xml:space="preserve">specific </w:t>
      </w:r>
      <w:r w:rsidR="006F2C4E">
        <w:t xml:space="preserve">suitable habitat index that reflects the area weighted suitability (AWS) (previously referred to as the weighted usable area [WUA]) </w:t>
      </w:r>
      <w:r w:rsidR="006F2C4E" w:rsidRPr="002F0607">
        <w:t>based on simulation of water depths and velocities from the 1</w:t>
      </w:r>
      <w:r w:rsidR="007326C3">
        <w:t>-</w:t>
      </w:r>
      <w:r w:rsidR="006F2C4E" w:rsidRPr="002F0607">
        <w:t>D hydraulic models</w:t>
      </w:r>
      <w:r w:rsidR="006F2C4E">
        <w:t xml:space="preserve">. </w:t>
      </w:r>
      <w:r w:rsidR="00C45A34">
        <w:t>AWS versus flow curves will be developed</w:t>
      </w:r>
      <w:r w:rsidR="000D6854">
        <w:t xml:space="preserve"> </w:t>
      </w:r>
      <w:r w:rsidR="002E26FE" w:rsidRPr="00497C5E">
        <w:t xml:space="preserve">for </w:t>
      </w:r>
      <w:r w:rsidR="00D55027" w:rsidRPr="00D55027">
        <w:t>rainbow trout fry, juveniles, adult, and spawning life stages</w:t>
      </w:r>
      <w:r w:rsidR="005266E7">
        <w:t xml:space="preserve"> </w:t>
      </w:r>
      <w:r w:rsidR="00200696">
        <w:t xml:space="preserve">for each </w:t>
      </w:r>
      <w:proofErr w:type="gramStart"/>
      <w:r w:rsidR="00200696">
        <w:t>study reach</w:t>
      </w:r>
      <w:proofErr w:type="gramEnd"/>
      <w:r w:rsidR="00200696">
        <w:t xml:space="preserve"> </w:t>
      </w:r>
      <w:r w:rsidR="005266E7">
        <w:t xml:space="preserve">to aid </w:t>
      </w:r>
      <w:r w:rsidR="005266E7" w:rsidRPr="00497C5E">
        <w:t>in the interpretation of these habitat-flow relationships.</w:t>
      </w:r>
    </w:p>
    <w:p w14:paraId="7CC919AB" w14:textId="77777777" w:rsidR="004507EE" w:rsidRDefault="004507EE" w:rsidP="0083555E">
      <w:pPr>
        <w:pStyle w:val="BodyText"/>
      </w:pPr>
    </w:p>
    <w:p w14:paraId="58436FD1" w14:textId="77777777" w:rsidR="00034198" w:rsidRDefault="00034198" w:rsidP="0083555E">
      <w:pPr>
        <w:pStyle w:val="BodyText"/>
      </w:pPr>
    </w:p>
    <w:p w14:paraId="571B1A3A" w14:textId="77777777" w:rsidR="00EC1C9C" w:rsidRPr="00BC67DD" w:rsidRDefault="00EC1C9C" w:rsidP="00EC1C9C">
      <w:pPr>
        <w:pStyle w:val="Heading1"/>
      </w:pPr>
      <w:r w:rsidRPr="00BC67DD">
        <w:t>REPORTING</w:t>
      </w:r>
    </w:p>
    <w:p w14:paraId="45CA1017" w14:textId="77777777" w:rsidR="00EC1C9C" w:rsidRPr="00BC67DD" w:rsidRDefault="00EC1C9C" w:rsidP="00EC1C9C">
      <w:pPr>
        <w:pStyle w:val="BodyText"/>
        <w:keepNext/>
        <w:keepLines/>
        <w:rPr>
          <w:b/>
        </w:rPr>
      </w:pPr>
    </w:p>
    <w:p w14:paraId="4E9F25F6" w14:textId="375A8D60" w:rsidR="008C0482" w:rsidRPr="000F7A35" w:rsidRDefault="008C0482" w:rsidP="008C0482">
      <w:pPr>
        <w:pStyle w:val="BodyText"/>
        <w:keepNext/>
        <w:keepLines/>
        <w:rPr>
          <w:bCs/>
        </w:rPr>
      </w:pPr>
      <w:r w:rsidRPr="000F7A35">
        <w:rPr>
          <w:bCs/>
        </w:rPr>
        <w:t>The study will generate</w:t>
      </w:r>
      <w:r w:rsidR="00A01760">
        <w:rPr>
          <w:bCs/>
        </w:rPr>
        <w:t xml:space="preserve"> </w:t>
      </w:r>
      <w:r w:rsidR="001B5E52">
        <w:rPr>
          <w:bCs/>
        </w:rPr>
        <w:t>a</w:t>
      </w:r>
      <w:r w:rsidR="00343A2F">
        <w:rPr>
          <w:bCs/>
        </w:rPr>
        <w:t xml:space="preserve"> study reach </w:t>
      </w:r>
      <w:r w:rsidR="006606C8">
        <w:rPr>
          <w:bCs/>
        </w:rPr>
        <w:t xml:space="preserve">or sub-reach </w:t>
      </w:r>
      <w:r w:rsidR="00343A2F">
        <w:rPr>
          <w:bCs/>
        </w:rPr>
        <w:t>level summaries o</w:t>
      </w:r>
      <w:r w:rsidR="001B5E52">
        <w:rPr>
          <w:bCs/>
        </w:rPr>
        <w:t xml:space="preserve">f the </w:t>
      </w:r>
      <w:r w:rsidR="00501646">
        <w:rPr>
          <w:bCs/>
        </w:rPr>
        <w:t>mesohabitat composition</w:t>
      </w:r>
      <w:r w:rsidR="00D92F1E">
        <w:rPr>
          <w:bCs/>
        </w:rPr>
        <w:t>,</w:t>
      </w:r>
      <w:r w:rsidR="00E609CD">
        <w:rPr>
          <w:bCs/>
        </w:rPr>
        <w:t xml:space="preserve"> </w:t>
      </w:r>
      <w:r w:rsidR="007726E0">
        <w:rPr>
          <w:bCs/>
        </w:rPr>
        <w:t>AWS</w:t>
      </w:r>
      <w:r w:rsidR="00E528B6">
        <w:rPr>
          <w:bCs/>
        </w:rPr>
        <w:t xml:space="preserve"> </w:t>
      </w:r>
      <w:r w:rsidR="00D97E86">
        <w:rPr>
          <w:bCs/>
        </w:rPr>
        <w:t>curves,</w:t>
      </w:r>
      <w:r w:rsidR="00E528B6">
        <w:rPr>
          <w:bCs/>
        </w:rPr>
        <w:t xml:space="preserve"> </w:t>
      </w:r>
      <w:r w:rsidR="00F96FC1">
        <w:rPr>
          <w:bCs/>
        </w:rPr>
        <w:t xml:space="preserve">and </w:t>
      </w:r>
      <w:r w:rsidR="00B95819">
        <w:rPr>
          <w:bCs/>
        </w:rPr>
        <w:t>model calibration outputs</w:t>
      </w:r>
      <w:r w:rsidR="00F96FC1">
        <w:rPr>
          <w:bCs/>
        </w:rPr>
        <w:t>.</w:t>
      </w:r>
      <w:r>
        <w:rPr>
          <w:rStyle w:val="FootnoteReference"/>
          <w:bCs/>
        </w:rPr>
        <w:footnoteReference w:id="4"/>
      </w:r>
      <w:r w:rsidRPr="000F7A35">
        <w:rPr>
          <w:bCs/>
        </w:rPr>
        <w:t xml:space="preserve"> </w:t>
      </w:r>
    </w:p>
    <w:p w14:paraId="2582D4E7" w14:textId="77777777" w:rsidR="00865BDF" w:rsidRPr="00BC67DD" w:rsidRDefault="00865BDF" w:rsidP="008C0482">
      <w:pPr>
        <w:pStyle w:val="BodyText"/>
        <w:keepNext/>
        <w:keepLines/>
      </w:pPr>
    </w:p>
    <w:p w14:paraId="47B62128" w14:textId="32C813A7" w:rsidR="002B0329" w:rsidRDefault="002910E7" w:rsidP="00956E1C">
      <w:pPr>
        <w:pStyle w:val="Heading1"/>
        <w:keepNext/>
        <w:keepLines/>
      </w:pPr>
      <w:r w:rsidRPr="002910E7">
        <w:t>SCHE</w:t>
      </w:r>
      <w:r>
        <w:t>DU</w:t>
      </w:r>
      <w:r w:rsidRPr="002910E7">
        <w:t>LE</w:t>
      </w:r>
    </w:p>
    <w:p w14:paraId="29583F7E" w14:textId="77777777" w:rsidR="002910E7" w:rsidRDefault="002910E7" w:rsidP="002910E7">
      <w:pPr>
        <w:pStyle w:val="BodyText"/>
      </w:pPr>
    </w:p>
    <w:p w14:paraId="2111FAEE" w14:textId="77777777" w:rsidR="00DD5F4D" w:rsidRPr="0091064D" w:rsidRDefault="00DD5F4D" w:rsidP="00DD5F4D">
      <w:pPr>
        <w:pStyle w:val="BodyText"/>
        <w:rPr>
          <w:bCs/>
        </w:rPr>
      </w:pPr>
      <w:r w:rsidRPr="0091064D">
        <w:rPr>
          <w:bCs/>
        </w:rPr>
        <w:t>CCWD anticipates the schedule for Study completion as follows:</w:t>
      </w:r>
    </w:p>
    <w:p w14:paraId="6E8A0A26" w14:textId="77777777" w:rsidR="00DD5F4D" w:rsidRDefault="00DD5F4D" w:rsidP="002910E7">
      <w:pPr>
        <w:pStyle w:val="BodyText"/>
      </w:pPr>
    </w:p>
    <w:p w14:paraId="4A5E82F1" w14:textId="54A19B7A" w:rsidR="00BE6A58" w:rsidRDefault="00746D99" w:rsidP="00BE6A58">
      <w:pPr>
        <w:pStyle w:val="BodyText"/>
        <w:tabs>
          <w:tab w:val="center" w:pos="4680"/>
        </w:tabs>
        <w:ind w:left="4680" w:hanging="4680"/>
        <w:rPr>
          <w:bCs/>
        </w:rPr>
      </w:pPr>
      <w:r>
        <w:rPr>
          <w:bCs/>
        </w:rPr>
        <w:t>Collect aerial imagery</w:t>
      </w:r>
      <w:r w:rsidR="00BE6A58">
        <w:rPr>
          <w:bCs/>
        </w:rPr>
        <w:tab/>
        <w:t xml:space="preserve">                Fall 2026</w:t>
      </w:r>
    </w:p>
    <w:p w14:paraId="421F085D" w14:textId="0A4BDB18" w:rsidR="00636EDC" w:rsidRDefault="00636EDC" w:rsidP="00F9253F">
      <w:pPr>
        <w:pStyle w:val="BodyText"/>
        <w:ind w:left="4680" w:hanging="4680"/>
        <w:rPr>
          <w:bCs/>
        </w:rPr>
      </w:pPr>
      <w:r>
        <w:rPr>
          <w:bCs/>
        </w:rPr>
        <w:t xml:space="preserve">Identify </w:t>
      </w:r>
      <w:r w:rsidR="00170AEB">
        <w:rPr>
          <w:bCs/>
        </w:rPr>
        <w:t>calibration flows</w:t>
      </w:r>
      <w:r>
        <w:rPr>
          <w:bCs/>
        </w:rPr>
        <w:tab/>
        <w:t>January–June 202</w:t>
      </w:r>
      <w:r w:rsidR="00231995">
        <w:rPr>
          <w:bCs/>
        </w:rPr>
        <w:t>7</w:t>
      </w:r>
    </w:p>
    <w:p w14:paraId="7DF73151" w14:textId="3490AE2C" w:rsidR="005B175F" w:rsidRPr="00A62D86" w:rsidRDefault="00D21C11" w:rsidP="00F9253F">
      <w:pPr>
        <w:pStyle w:val="BodyText"/>
        <w:ind w:left="4680" w:hanging="4680"/>
        <w:rPr>
          <w:bCs/>
        </w:rPr>
      </w:pPr>
      <w:r>
        <w:rPr>
          <w:bCs/>
        </w:rPr>
        <w:t>Map stream</w:t>
      </w:r>
      <w:r w:rsidR="00170AEB">
        <w:rPr>
          <w:bCs/>
        </w:rPr>
        <w:t xml:space="preserve"> </w:t>
      </w:r>
      <w:r w:rsidR="00170AEB" w:rsidRPr="00A62D86">
        <w:rPr>
          <w:bCs/>
        </w:rPr>
        <w:t>h</w:t>
      </w:r>
      <w:r w:rsidR="00A5246A" w:rsidRPr="00A62D86">
        <w:rPr>
          <w:bCs/>
        </w:rPr>
        <w:t>abitat</w:t>
      </w:r>
      <w:r w:rsidR="00A5246A" w:rsidRPr="00A62D86" w:rsidDel="00F9253F">
        <w:rPr>
          <w:bCs/>
        </w:rPr>
        <w:t xml:space="preserve"> </w:t>
      </w:r>
      <w:r>
        <w:rPr>
          <w:bCs/>
        </w:rPr>
        <w:t>types</w:t>
      </w:r>
      <w:r w:rsidR="00F9253F" w:rsidRPr="00A62D86">
        <w:rPr>
          <w:bCs/>
        </w:rPr>
        <w:t xml:space="preserve"> </w:t>
      </w:r>
      <w:r w:rsidR="003B37EA" w:rsidRPr="00A62D86">
        <w:rPr>
          <w:bCs/>
        </w:rPr>
        <w:tab/>
      </w:r>
      <w:r w:rsidR="00C4342A">
        <w:rPr>
          <w:bCs/>
        </w:rPr>
        <w:t>June</w:t>
      </w:r>
      <w:r w:rsidR="00BA32AD">
        <w:rPr>
          <w:bCs/>
        </w:rPr>
        <w:t>–</w:t>
      </w:r>
      <w:r w:rsidR="003B37EA" w:rsidRPr="00A62D86">
        <w:rPr>
          <w:bCs/>
        </w:rPr>
        <w:t>J</w:t>
      </w:r>
      <w:r w:rsidR="00612393" w:rsidRPr="00A62D86">
        <w:rPr>
          <w:bCs/>
        </w:rPr>
        <w:t>uly 2027</w:t>
      </w:r>
    </w:p>
    <w:p w14:paraId="7FB0BAF2" w14:textId="31B564D1" w:rsidR="00DE6C52" w:rsidRPr="00DE6C52" w:rsidRDefault="00D21C11" w:rsidP="00F9253F">
      <w:pPr>
        <w:pStyle w:val="BodyText"/>
        <w:ind w:left="4680" w:hanging="4680"/>
        <w:rPr>
          <w:bCs/>
        </w:rPr>
      </w:pPr>
      <w:r>
        <w:rPr>
          <w:bCs/>
        </w:rPr>
        <w:t>Select study sites</w:t>
      </w:r>
      <w:r w:rsidR="00EE6E22">
        <w:rPr>
          <w:bCs/>
        </w:rPr>
        <w:t xml:space="preserve"> and transects</w:t>
      </w:r>
      <w:r w:rsidR="003B37EA">
        <w:rPr>
          <w:bCs/>
        </w:rPr>
        <w:tab/>
      </w:r>
      <w:r w:rsidR="00DE6C52" w:rsidRPr="00DE6C52">
        <w:rPr>
          <w:bCs/>
        </w:rPr>
        <w:t>August 20</w:t>
      </w:r>
      <w:r w:rsidR="003B37EA">
        <w:rPr>
          <w:bCs/>
        </w:rPr>
        <w:t>27</w:t>
      </w:r>
    </w:p>
    <w:p w14:paraId="7C281F22" w14:textId="3801AB1D" w:rsidR="003B37EA" w:rsidRDefault="00D21C11" w:rsidP="00F9253F">
      <w:pPr>
        <w:pStyle w:val="BodyText"/>
        <w:ind w:left="4680" w:hanging="4680"/>
        <w:rPr>
          <w:bCs/>
        </w:rPr>
      </w:pPr>
      <w:r>
        <w:rPr>
          <w:bCs/>
        </w:rPr>
        <w:t>Collect field data</w:t>
      </w:r>
      <w:r w:rsidR="003B37EA">
        <w:rPr>
          <w:bCs/>
        </w:rPr>
        <w:tab/>
      </w:r>
      <w:r w:rsidR="00181EA6">
        <w:rPr>
          <w:bCs/>
        </w:rPr>
        <w:t>August–</w:t>
      </w:r>
      <w:r w:rsidR="00DE6C52" w:rsidRPr="00DE6C52">
        <w:rPr>
          <w:bCs/>
        </w:rPr>
        <w:t>September</w:t>
      </w:r>
      <w:r w:rsidR="00267C43">
        <w:rPr>
          <w:bCs/>
        </w:rPr>
        <w:t xml:space="preserve"> 2027</w:t>
      </w:r>
    </w:p>
    <w:p w14:paraId="4BF81C18" w14:textId="0C5ACBC6" w:rsidR="00DE6C52" w:rsidRPr="00DE6C52" w:rsidRDefault="00D21C11" w:rsidP="00F9253F">
      <w:pPr>
        <w:pStyle w:val="BodyText"/>
        <w:ind w:left="4680" w:hanging="4680"/>
        <w:rPr>
          <w:bCs/>
        </w:rPr>
      </w:pPr>
      <w:r>
        <w:rPr>
          <w:bCs/>
        </w:rPr>
        <w:t xml:space="preserve">Perform </w:t>
      </w:r>
      <w:r w:rsidR="00916F98">
        <w:rPr>
          <w:bCs/>
        </w:rPr>
        <w:t>hydraulic and habitat modeling</w:t>
      </w:r>
      <w:r w:rsidR="009E5F70">
        <w:rPr>
          <w:bCs/>
        </w:rPr>
        <w:tab/>
      </w:r>
      <w:r w:rsidR="00DE6C52" w:rsidRPr="00DE6C52">
        <w:rPr>
          <w:bCs/>
        </w:rPr>
        <w:t>October</w:t>
      </w:r>
      <w:r w:rsidR="009E5F70">
        <w:rPr>
          <w:bCs/>
        </w:rPr>
        <w:t>–</w:t>
      </w:r>
      <w:r w:rsidR="00EF603F">
        <w:rPr>
          <w:bCs/>
        </w:rPr>
        <w:t>December</w:t>
      </w:r>
      <w:r w:rsidR="00DE6C52" w:rsidRPr="00DE6C52">
        <w:rPr>
          <w:bCs/>
        </w:rPr>
        <w:t xml:space="preserve"> 20</w:t>
      </w:r>
      <w:r w:rsidR="00267C43">
        <w:rPr>
          <w:bCs/>
        </w:rPr>
        <w:t>27</w:t>
      </w:r>
    </w:p>
    <w:p w14:paraId="214212FE" w14:textId="2E26FF58" w:rsidR="009B19D1" w:rsidRDefault="00487689" w:rsidP="00F9253F">
      <w:pPr>
        <w:pStyle w:val="BodyText"/>
        <w:ind w:left="4680" w:hanging="4680"/>
        <w:rPr>
          <w:bCs/>
        </w:rPr>
      </w:pPr>
      <w:r>
        <w:rPr>
          <w:bCs/>
        </w:rPr>
        <w:t>Prepare report</w:t>
      </w:r>
      <w:r w:rsidR="00AC7D92">
        <w:rPr>
          <w:bCs/>
        </w:rPr>
        <w:tab/>
      </w:r>
      <w:r w:rsidR="00011106">
        <w:rPr>
          <w:bCs/>
        </w:rPr>
        <w:t>January</w:t>
      </w:r>
      <w:r w:rsidR="00A62D86">
        <w:rPr>
          <w:bCs/>
        </w:rPr>
        <w:t>–</w:t>
      </w:r>
      <w:r w:rsidR="00011106">
        <w:rPr>
          <w:bCs/>
        </w:rPr>
        <w:t>February</w:t>
      </w:r>
      <w:r w:rsidR="00A62D86">
        <w:rPr>
          <w:bCs/>
        </w:rPr>
        <w:t xml:space="preserve"> </w:t>
      </w:r>
      <w:r w:rsidR="009B19D1" w:rsidRPr="0091064D">
        <w:rPr>
          <w:bCs/>
        </w:rPr>
        <w:t>202</w:t>
      </w:r>
      <w:r w:rsidR="00011106">
        <w:rPr>
          <w:bCs/>
        </w:rPr>
        <w:t>8</w:t>
      </w:r>
    </w:p>
    <w:p w14:paraId="08C70009" w14:textId="77777777" w:rsidR="009B19D1" w:rsidRDefault="009B19D1" w:rsidP="00F9253F">
      <w:pPr>
        <w:pStyle w:val="BodyText"/>
        <w:ind w:left="4680" w:hanging="4680"/>
        <w:rPr>
          <w:bCs/>
        </w:rPr>
      </w:pPr>
    </w:p>
    <w:p w14:paraId="510A8EFB" w14:textId="77777777" w:rsidR="00034198" w:rsidRDefault="00034198" w:rsidP="00F9253F">
      <w:pPr>
        <w:pStyle w:val="BodyText"/>
        <w:ind w:left="4680" w:hanging="4680"/>
        <w:rPr>
          <w:bCs/>
        </w:rPr>
      </w:pPr>
    </w:p>
    <w:p w14:paraId="6EC1368C" w14:textId="5700894B" w:rsidR="002B0329" w:rsidRDefault="002B0329" w:rsidP="00C95BE6">
      <w:pPr>
        <w:pStyle w:val="Heading1"/>
      </w:pPr>
      <w:r w:rsidRPr="00BC67DD">
        <w:t>REFERENCES</w:t>
      </w:r>
    </w:p>
    <w:p w14:paraId="623127C4" w14:textId="77777777" w:rsidR="00C76AE0" w:rsidRPr="00C76AE0" w:rsidRDefault="00C76AE0" w:rsidP="00C76AE0">
      <w:pPr>
        <w:rPr>
          <w:lang w:bidi="en-US"/>
        </w:rPr>
      </w:pPr>
    </w:p>
    <w:p w14:paraId="487CDA05" w14:textId="77777777" w:rsidR="00223C64" w:rsidRDefault="00A22B0C" w:rsidP="002737DA">
      <w:pPr>
        <w:pStyle w:val="MPLit"/>
        <w:widowControl/>
      </w:pPr>
      <w:r w:rsidRPr="00A22B0C">
        <w:t>Armantrout, N. B. 1998. Glossary of aquatic habitat inventory terminology. American Fisheries Society, Bethesda, Maryland.</w:t>
      </w:r>
    </w:p>
    <w:p w14:paraId="17A64C64" w14:textId="76FDE625" w:rsidR="006D1610" w:rsidRDefault="006D1610" w:rsidP="006D1610">
      <w:pPr>
        <w:pStyle w:val="MPLit"/>
        <w:widowControl/>
      </w:pPr>
      <w:r>
        <w:t>Bovee, K.</w:t>
      </w:r>
      <w:r w:rsidR="006529B8">
        <w:t xml:space="preserve"> </w:t>
      </w:r>
      <w:r>
        <w:t xml:space="preserve">D. 1978, Probability-of-use criteria for the family Salmonidae. Instream Flow Information Paper 4. FWS/OBS-78/07. </w:t>
      </w:r>
      <w:r w:rsidR="00621C36" w:rsidRPr="009D455B">
        <w:t>United States</w:t>
      </w:r>
      <w:r>
        <w:t xml:space="preserve"> Fish and Wildlife Service, Fort Collins, CO.</w:t>
      </w:r>
    </w:p>
    <w:p w14:paraId="116415D8" w14:textId="3432EEA9" w:rsidR="002737DA" w:rsidRPr="009D455B" w:rsidRDefault="002737DA" w:rsidP="002737DA">
      <w:pPr>
        <w:pStyle w:val="MPLit"/>
        <w:widowControl/>
      </w:pPr>
      <w:r w:rsidRPr="009D455B">
        <w:t>Bovee, K.</w:t>
      </w:r>
      <w:r w:rsidR="00BD130C">
        <w:t xml:space="preserve"> </w:t>
      </w:r>
      <w:r w:rsidRPr="009D455B">
        <w:t xml:space="preserve">D. 1982. A guide to stream habitat analysis using </w:t>
      </w:r>
      <w:proofErr w:type="gramStart"/>
      <w:r w:rsidRPr="009D455B">
        <w:t>the Instream</w:t>
      </w:r>
      <w:proofErr w:type="gramEnd"/>
      <w:r w:rsidRPr="009D455B">
        <w:t xml:space="preserve"> Flow Incremental Methodology. Instream Flow Information Paper 12. United States Fish and Wildlife Service Report FWS/OBS-82/26. 248pp.</w:t>
      </w:r>
    </w:p>
    <w:p w14:paraId="60850716" w14:textId="01FFF7AB" w:rsidR="002737DA" w:rsidRDefault="002737DA" w:rsidP="002737DA">
      <w:pPr>
        <w:pStyle w:val="MPLit"/>
        <w:widowControl/>
      </w:pPr>
      <w:r w:rsidRPr="009D455B">
        <w:t>Bovee, K.</w:t>
      </w:r>
      <w:r w:rsidR="00BD130C">
        <w:t xml:space="preserve"> </w:t>
      </w:r>
      <w:r w:rsidRPr="009D455B">
        <w:t>D., and R.</w:t>
      </w:r>
      <w:r w:rsidR="00BD130C">
        <w:t xml:space="preserve"> </w:t>
      </w:r>
      <w:r w:rsidRPr="009D455B">
        <w:t xml:space="preserve">T. Milhous. 1978. Hydraulic simulation in instream flow studies: theory and techniques. Instream Flow Information Paper 5. </w:t>
      </w:r>
      <w:smartTag w:uri="urn:schemas-microsoft-com:office:smarttags" w:element="place">
        <w:smartTag w:uri="urn:schemas-microsoft-com:office:smarttags" w:element="country-region">
          <w:r w:rsidRPr="009D455B">
            <w:t>United States</w:t>
          </w:r>
        </w:smartTag>
      </w:smartTag>
      <w:r w:rsidRPr="009D455B">
        <w:t xml:space="preserve"> Fish and Wildlife Service FWS/OBS-78/33. 129pp.</w:t>
      </w:r>
    </w:p>
    <w:p w14:paraId="5358BC6A" w14:textId="7BB320E4" w:rsidR="00DC7E81" w:rsidRPr="009D455B" w:rsidRDefault="00DC7E81" w:rsidP="002737DA">
      <w:pPr>
        <w:pStyle w:val="MPLit"/>
        <w:widowControl/>
      </w:pPr>
      <w:r w:rsidRPr="009D455B">
        <w:lastRenderedPageBreak/>
        <w:t>Bovee, K., and J.</w:t>
      </w:r>
      <w:r w:rsidR="00BD130C">
        <w:t xml:space="preserve"> </w:t>
      </w:r>
      <w:r w:rsidRPr="009D455B">
        <w:t>R. Zuboy, editors. 1988. Proceedings of a workshop on the development and evaluation of habitat suitability criteria. United States Fish and Wildlife Service, Biological Report 88(11). 407</w:t>
      </w:r>
      <w:proofErr w:type="gramStart"/>
      <w:r w:rsidRPr="009D455B">
        <w:t>pp</w:t>
      </w:r>
      <w:proofErr w:type="gramEnd"/>
      <w:r w:rsidRPr="009D455B">
        <w:t>.</w:t>
      </w:r>
    </w:p>
    <w:p w14:paraId="6A6DB939" w14:textId="737CE85C" w:rsidR="002737DA" w:rsidRPr="009D455B" w:rsidRDefault="002737DA" w:rsidP="002737DA">
      <w:pPr>
        <w:pStyle w:val="MPLit"/>
        <w:widowControl/>
      </w:pPr>
      <w:r w:rsidRPr="009D455B">
        <w:t>Bovee, K.D., B.L. Lamb, J.M. Bartholow, C.B. Stalnaker, J. Taylor, and J. Henriksen. 1998. Stream habitat analysis using the instream flow incremental methodology. USGS Biological Resources Division Information and Technology Report USGS/BRD-1998-0004. viii + 131 pp.</w:t>
      </w:r>
    </w:p>
    <w:p w14:paraId="6B966303" w14:textId="56FD87CF" w:rsidR="00AF7A5B" w:rsidRDefault="00AF7A5B" w:rsidP="00AF7A5B">
      <w:pPr>
        <w:pStyle w:val="MPLit"/>
      </w:pPr>
      <w:r>
        <w:t>CDFW</w:t>
      </w:r>
      <w:r w:rsidR="00BD130C">
        <w:t xml:space="preserve"> (California Department of Fish and Wildlife)</w:t>
      </w:r>
      <w:r>
        <w:t xml:space="preserve">. 2015. Study site and transect location selection guidance for instream flow hydraulic habitat analyses. Available at: https://nrm.dfg.ca.gov/FileHandler.ashx?DocumentID=93989. </w:t>
      </w:r>
    </w:p>
    <w:p w14:paraId="0E679E92" w14:textId="0B2111FE" w:rsidR="002737DA" w:rsidRPr="009D455B" w:rsidRDefault="00AF7A5B" w:rsidP="00AF7A5B">
      <w:pPr>
        <w:pStyle w:val="MPLit"/>
        <w:widowControl/>
      </w:pPr>
      <w:r>
        <w:t xml:space="preserve">CDFW. 2020. Standard operating procedure for discharge measurements in wadeable streams in California. Instream Flow Program. Prepared by CDFW, Sacramento, California. Available at: https://nrm.dfg.ca.gov/FileHandler.ashx?DocumentID=74169&amp;inline. </w:t>
      </w:r>
      <w:r w:rsidR="002737DA" w:rsidRPr="009D455B">
        <w:t xml:space="preserve">Coordinate Resource Management Plan (CRMP). 2001. </w:t>
      </w:r>
      <w:smartTag w:uri="urn:schemas-microsoft-com:office:smarttags" w:element="place">
        <w:smartTag w:uri="urn:schemas-microsoft-com:office:smarttags" w:element="PlaceName">
          <w:r w:rsidR="002737DA" w:rsidRPr="009D455B">
            <w:t>Lower</w:t>
          </w:r>
        </w:smartTag>
        <w:r w:rsidR="002737DA" w:rsidRPr="009D455B">
          <w:t xml:space="preserve"> </w:t>
        </w:r>
        <w:smartTag w:uri="urn:schemas-microsoft-com:office:smarttags" w:element="PlaceName">
          <w:r w:rsidR="002737DA" w:rsidRPr="009D455B">
            <w:t>McCloud</w:t>
          </w:r>
        </w:smartTag>
        <w:r w:rsidR="002737DA" w:rsidRPr="009D455B">
          <w:t xml:space="preserve"> </w:t>
        </w:r>
        <w:smartTag w:uri="urn:schemas-microsoft-com:office:smarttags" w:element="PlaceType">
          <w:r w:rsidR="002737DA" w:rsidRPr="009D455B">
            <w:t>River</w:t>
          </w:r>
        </w:smartTag>
      </w:smartTag>
      <w:r w:rsidR="002737DA" w:rsidRPr="009D455B">
        <w:t xml:space="preserve"> habitat typing report. December 2001. </w:t>
      </w:r>
      <w:smartTag w:uri="urn:schemas-microsoft-com:office:smarttags" w:element="place">
        <w:smartTag w:uri="urn:schemas-microsoft-com:office:smarttags" w:element="City">
          <w:r w:rsidR="002737DA" w:rsidRPr="009D455B">
            <w:t>McCloud</w:t>
          </w:r>
        </w:smartTag>
        <w:r w:rsidR="002737DA" w:rsidRPr="009D455B">
          <w:t xml:space="preserve">, </w:t>
        </w:r>
        <w:smartTag w:uri="urn:schemas-microsoft-com:office:smarttags" w:element="State">
          <w:r w:rsidR="002737DA" w:rsidRPr="009D455B">
            <w:t>California</w:t>
          </w:r>
        </w:smartTag>
      </w:smartTag>
      <w:r w:rsidR="002737DA">
        <w:t>.</w:t>
      </w:r>
    </w:p>
    <w:p w14:paraId="2F3B49F0" w14:textId="77777777" w:rsidR="004A658B" w:rsidRDefault="004A658B" w:rsidP="002737DA">
      <w:pPr>
        <w:pStyle w:val="MPLit"/>
        <w:widowControl/>
      </w:pPr>
      <w:r w:rsidRPr="004A658B">
        <w:t>Flosi, G., S. Downie, J. Hopelain, M. Bird, R. Coey, and B. Collins. 2010. California salmonid stream habitat restoration manual, 4th ed. California Department of Fish and Game.</w:t>
      </w:r>
    </w:p>
    <w:p w14:paraId="496A2E78" w14:textId="2459FFA2" w:rsidR="002737DA" w:rsidRPr="009D455B" w:rsidRDefault="002737DA" w:rsidP="002737DA">
      <w:pPr>
        <w:pStyle w:val="MPLit"/>
        <w:widowControl/>
      </w:pPr>
      <w:r w:rsidRPr="009D455B">
        <w:t>Hawkins, C.</w:t>
      </w:r>
      <w:r w:rsidR="00BD130C">
        <w:t xml:space="preserve"> </w:t>
      </w:r>
      <w:r w:rsidRPr="009D455B">
        <w:t>P., J.</w:t>
      </w:r>
      <w:r w:rsidR="00BD130C">
        <w:t xml:space="preserve"> </w:t>
      </w:r>
      <w:r w:rsidRPr="009D455B">
        <w:t>L. Kershner, P.</w:t>
      </w:r>
      <w:r w:rsidR="00BD130C">
        <w:t xml:space="preserve"> </w:t>
      </w:r>
      <w:r w:rsidRPr="009D455B">
        <w:t>A. Bisson, M.</w:t>
      </w:r>
      <w:r w:rsidR="00BD130C">
        <w:t xml:space="preserve"> </w:t>
      </w:r>
      <w:r w:rsidRPr="009D455B">
        <w:t>D. Bryant, L.</w:t>
      </w:r>
      <w:r w:rsidR="00BD130C">
        <w:t xml:space="preserve"> </w:t>
      </w:r>
      <w:r w:rsidRPr="009D455B">
        <w:t>M. Decker, S.V. Gregory, D.A. McCullough, C.K. Overton, G.H. Reeves, R.J. Steedman, and M.K. Young. 1993. A hierarchical approach to classifying stream habitat features. Fisheries 18(6):3-12.</w:t>
      </w:r>
    </w:p>
    <w:p w14:paraId="098598EC" w14:textId="0070848C" w:rsidR="002737DA" w:rsidRPr="009D455B" w:rsidRDefault="002737DA" w:rsidP="002737DA">
      <w:pPr>
        <w:pStyle w:val="MPLit"/>
        <w:widowControl/>
      </w:pPr>
      <w:r w:rsidRPr="009D455B">
        <w:t xml:space="preserve">McCain, M., D. Fuller, L. Decker, and K. Overton. 1990. Stream habitat classification and inventory procedures for northern </w:t>
      </w:r>
      <w:smartTag w:uri="urn:schemas-microsoft-com:office:smarttags" w:element="place">
        <w:smartTag w:uri="urn:schemas-microsoft-com:office:smarttags" w:element="State">
          <w:r w:rsidRPr="009D455B">
            <w:t>California</w:t>
          </w:r>
        </w:smartTag>
      </w:smartTag>
      <w:r w:rsidRPr="009D455B">
        <w:t xml:space="preserve">. FHR Currents No. 1, USDA, </w:t>
      </w:r>
      <w:smartTag w:uri="urn:schemas-microsoft-com:office:smarttags" w:element="place">
        <w:r w:rsidRPr="009D455B">
          <w:t>Forest</w:t>
        </w:r>
      </w:smartTag>
      <w:r w:rsidRPr="009D455B">
        <w:t xml:space="preserve"> Service, Region 5 Fish Habitat Relationship Technical Bulletin. </w:t>
      </w:r>
      <w:smartTag w:uri="urn:schemas-microsoft-com:office:smarttags" w:element="place">
        <w:smartTag w:uri="urn:schemas-microsoft-com:office:smarttags" w:element="City">
          <w:r w:rsidRPr="009D455B">
            <w:t>Eureka</w:t>
          </w:r>
        </w:smartTag>
      </w:smartTag>
      <w:r w:rsidRPr="009D455B">
        <w:t xml:space="preserve">, </w:t>
      </w:r>
      <w:smartTag w:uri="urn:schemas-microsoft-com:office:smarttags" w:element="place">
        <w:smartTag w:uri="urn:schemas-microsoft-com:office:smarttags" w:element="State">
          <w:r>
            <w:t>California</w:t>
          </w:r>
        </w:smartTag>
      </w:smartTag>
      <w:r w:rsidRPr="009D455B">
        <w:t>. 15pp.</w:t>
      </w:r>
    </w:p>
    <w:p w14:paraId="33938042" w14:textId="77777777" w:rsidR="00FA4053" w:rsidRDefault="00FA4053" w:rsidP="002737DA">
      <w:pPr>
        <w:pStyle w:val="MPLit"/>
        <w:widowControl/>
      </w:pPr>
      <w:r w:rsidRPr="00FA4053">
        <w:t>McMahon, T. E., A. V. Zale, and D. J. Orth. 1996. Aquatic habitat measurements. Pages 83–120 in B. R. Murphy and D. W. Willis, editors. Fisheries Techniques, 2nd edition. American Fisheries Society, Bethesda, Maryland.</w:t>
      </w:r>
    </w:p>
    <w:p w14:paraId="322DC703" w14:textId="72DB9572" w:rsidR="00697480" w:rsidRDefault="00697480" w:rsidP="002737DA">
      <w:pPr>
        <w:pStyle w:val="MPLit"/>
        <w:widowControl/>
      </w:pPr>
      <w:r w:rsidRPr="00697480">
        <w:t>Milhous, R.</w:t>
      </w:r>
      <w:r w:rsidR="007005D9">
        <w:t xml:space="preserve"> </w:t>
      </w:r>
      <w:r w:rsidRPr="00697480">
        <w:t xml:space="preserve">T. 1973. The PHABSIM system for instream flow studies. Proceedings summer computer simulation conference, Toronto Canada. </w:t>
      </w:r>
    </w:p>
    <w:p w14:paraId="65485BB7" w14:textId="6EB5237E" w:rsidR="002737DA" w:rsidRPr="009D455B" w:rsidRDefault="002737DA" w:rsidP="002737DA">
      <w:pPr>
        <w:pStyle w:val="MPLit"/>
        <w:widowControl/>
      </w:pPr>
      <w:r w:rsidRPr="009D455B">
        <w:t>Milhous, R.</w:t>
      </w:r>
      <w:r w:rsidR="007005D9">
        <w:t xml:space="preserve"> </w:t>
      </w:r>
      <w:r w:rsidR="0022641B" w:rsidRPr="009D455B">
        <w:t>T.,</w:t>
      </w:r>
      <w:r w:rsidRPr="009D455B">
        <w:t xml:space="preserve"> and D.</w:t>
      </w:r>
      <w:r w:rsidR="007005D9">
        <w:t xml:space="preserve"> </w:t>
      </w:r>
      <w:r w:rsidRPr="009D455B">
        <w:t xml:space="preserve">M. Schneider. 1985. Unpublished memorandum. Dated </w:t>
      </w:r>
      <w:smartTag w:uri="urn:schemas-microsoft-com:office:smarttags" w:element="date">
        <w:smartTagPr>
          <w:attr w:name="Year" w:val="1985"/>
          <w:attr w:name="Day" w:val="4"/>
          <w:attr w:name="Month" w:val="10"/>
        </w:smartTagPr>
        <w:r w:rsidRPr="009D455B">
          <w:t>4 October 1985</w:t>
        </w:r>
      </w:smartTag>
      <w:r w:rsidRPr="009D455B">
        <w:t xml:space="preserve">. Cooperative Instream Flow Group, </w:t>
      </w:r>
      <w:smartTag w:uri="urn:schemas-microsoft-com:office:smarttags" w:element="place">
        <w:smartTag w:uri="urn:schemas-microsoft-com:office:smarttags" w:element="City">
          <w:r w:rsidRPr="009D455B">
            <w:t>Ft. Collins</w:t>
          </w:r>
        </w:smartTag>
        <w:r w:rsidRPr="009D455B">
          <w:t xml:space="preserve">, </w:t>
        </w:r>
        <w:smartTag w:uri="urn:schemas-microsoft-com:office:smarttags" w:element="State">
          <w:r w:rsidRPr="009D455B">
            <w:t>Colorado</w:t>
          </w:r>
        </w:smartTag>
      </w:smartTag>
      <w:r w:rsidRPr="009D455B">
        <w:t>. 3pp.</w:t>
      </w:r>
    </w:p>
    <w:p w14:paraId="23F36E59" w14:textId="25500AE5" w:rsidR="002737DA" w:rsidRPr="009D455B" w:rsidRDefault="002737DA" w:rsidP="002737DA">
      <w:pPr>
        <w:pStyle w:val="MPLit"/>
        <w:widowControl/>
      </w:pPr>
      <w:r w:rsidRPr="009D455B">
        <w:t>Milhous, R.</w:t>
      </w:r>
      <w:r w:rsidR="007005D9">
        <w:t xml:space="preserve"> </w:t>
      </w:r>
      <w:r w:rsidRPr="009D455B">
        <w:t>T., D.</w:t>
      </w:r>
      <w:r w:rsidR="007005D9">
        <w:t xml:space="preserve"> </w:t>
      </w:r>
      <w:r w:rsidRPr="009D455B">
        <w:t>L. Wegner, and T. Waddle. 1984. User</w:t>
      </w:r>
      <w:smartTag w:uri="urn:schemas-microsoft-com:office:smarttags" w:element="PersonName">
        <w:r w:rsidRPr="009D455B">
          <w:t>'</w:t>
        </w:r>
      </w:smartTag>
      <w:r w:rsidRPr="009D455B">
        <w:t xml:space="preserve">s guide to the Physical Habitat Simulation System (PHABSIM). Instream Flow Information Paper 11. </w:t>
      </w:r>
      <w:smartTag w:uri="urn:schemas-microsoft-com:office:smarttags" w:element="place">
        <w:smartTag w:uri="urn:schemas-microsoft-com:office:smarttags" w:element="country-region">
          <w:r w:rsidRPr="009D455B">
            <w:t>United States</w:t>
          </w:r>
        </w:smartTag>
      </w:smartTag>
      <w:r w:rsidRPr="009D455B">
        <w:t xml:space="preserve"> Fish and Wildlife Service Report FWS/OBS-81/43. v.p.</w:t>
      </w:r>
    </w:p>
    <w:p w14:paraId="4CDD1144" w14:textId="7305248A" w:rsidR="002737DA" w:rsidRPr="009D455B" w:rsidRDefault="002737DA" w:rsidP="002737DA">
      <w:pPr>
        <w:pStyle w:val="MPLit"/>
        <w:widowControl/>
      </w:pPr>
      <w:r w:rsidRPr="009D455B">
        <w:t>Milhous, R.</w:t>
      </w:r>
      <w:r w:rsidR="007005D9">
        <w:t xml:space="preserve"> </w:t>
      </w:r>
      <w:r w:rsidRPr="009D455B">
        <w:t>T., M.</w:t>
      </w:r>
      <w:r w:rsidR="007005D9">
        <w:t xml:space="preserve"> </w:t>
      </w:r>
      <w:r w:rsidRPr="009D455B">
        <w:t>A. Updike, and D.</w:t>
      </w:r>
      <w:r w:rsidR="007005D9">
        <w:t xml:space="preserve"> </w:t>
      </w:r>
      <w:r w:rsidRPr="009D455B">
        <w:t xml:space="preserve">M. Schneider. 1989. Physical Habitat Simulation System Reference Manual - Version II. Instream Flow Information Paper No. 26. </w:t>
      </w:r>
      <w:smartTag w:uri="urn:schemas-microsoft-com:office:smarttags" w:element="place">
        <w:smartTag w:uri="urn:schemas-microsoft-com:office:smarttags" w:element="country-region">
          <w:r w:rsidRPr="009D455B">
            <w:t>United States</w:t>
          </w:r>
        </w:smartTag>
      </w:smartTag>
      <w:r w:rsidRPr="009D455B">
        <w:t xml:space="preserve"> Fish and Wildlife Service Biological Report 89(16). v.p.</w:t>
      </w:r>
    </w:p>
    <w:p w14:paraId="57EC3BBD" w14:textId="76DF0C3B" w:rsidR="002737DA" w:rsidRPr="009D455B" w:rsidRDefault="002737DA" w:rsidP="002737DA">
      <w:pPr>
        <w:pStyle w:val="MPLit"/>
        <w:widowControl/>
      </w:pPr>
      <w:r w:rsidRPr="009D455B">
        <w:t>Morhardt, J.</w:t>
      </w:r>
      <w:r w:rsidR="007005D9">
        <w:t xml:space="preserve"> </w:t>
      </w:r>
      <w:r w:rsidRPr="009D455B">
        <w:t>E., D.</w:t>
      </w:r>
      <w:r w:rsidR="007005D9">
        <w:t xml:space="preserve"> </w:t>
      </w:r>
      <w:r w:rsidRPr="009D455B">
        <w:t>F. Hanson, and P.</w:t>
      </w:r>
      <w:r w:rsidR="007005D9">
        <w:t xml:space="preserve"> </w:t>
      </w:r>
      <w:r w:rsidRPr="009D455B">
        <w:t xml:space="preserve">J. Coulston. 1984. Instream flow analysis: increased accuracy using habitat mapping. Ecological Analysts, Inc., </w:t>
      </w:r>
      <w:smartTag w:uri="urn:schemas-microsoft-com:office:smarttags" w:element="place">
        <w:smartTag w:uri="urn:schemas-microsoft-com:office:smarttags" w:element="City">
          <w:r w:rsidRPr="009D455B">
            <w:t>Lafayette</w:t>
          </w:r>
        </w:smartTag>
        <w:r w:rsidRPr="009D455B">
          <w:t xml:space="preserve">, </w:t>
        </w:r>
        <w:smartTag w:uri="urn:schemas-microsoft-com:office:smarttags" w:element="State">
          <w:r w:rsidRPr="009D455B">
            <w:t>California</w:t>
          </w:r>
        </w:smartTag>
      </w:smartTag>
      <w:r w:rsidRPr="009D455B">
        <w:t>. 8pp.</w:t>
      </w:r>
    </w:p>
    <w:p w14:paraId="0A69F1E4" w14:textId="4A0C1512" w:rsidR="002737DA" w:rsidRPr="009D455B" w:rsidRDefault="002737DA" w:rsidP="002737DA">
      <w:pPr>
        <w:pStyle w:val="MPLit"/>
        <w:widowControl/>
      </w:pPr>
      <w:r w:rsidRPr="009D455B">
        <w:lastRenderedPageBreak/>
        <w:t>Payne, T.</w:t>
      </w:r>
      <w:r w:rsidR="006676A2">
        <w:t xml:space="preserve"> </w:t>
      </w:r>
      <w:r w:rsidRPr="009D455B">
        <w:t xml:space="preserve">R. 1992. Stratified random selection process for the placement of Physical Habitat Simulation (PHABSIM) transects. Paper presented at AFS Western Division Meeting, </w:t>
      </w:r>
      <w:smartTag w:uri="urn:schemas-microsoft-com:office:smarttags" w:element="date">
        <w:smartTagPr>
          <w:attr w:name="Year" w:val="1992"/>
          <w:attr w:name="Day" w:val="13"/>
          <w:attr w:name="Month" w:val="7"/>
        </w:smartTagPr>
        <w:r w:rsidRPr="009D455B">
          <w:t>July 13-16, 1992</w:t>
        </w:r>
      </w:smartTag>
      <w:r w:rsidRPr="009D455B">
        <w:t xml:space="preserve">, </w:t>
      </w:r>
      <w:smartTag w:uri="urn:schemas-microsoft-com:office:smarttags" w:element="place">
        <w:smartTag w:uri="urn:schemas-microsoft-com:office:smarttags" w:element="City">
          <w:r w:rsidRPr="009D455B">
            <w:t>Fort Collins</w:t>
          </w:r>
        </w:smartTag>
        <w:r w:rsidRPr="009D455B">
          <w:t xml:space="preserve">, </w:t>
        </w:r>
        <w:smartTag w:uri="urn:schemas-microsoft-com:office:smarttags" w:element="State">
          <w:r w:rsidRPr="009D455B">
            <w:t>Colorado</w:t>
          </w:r>
        </w:smartTag>
      </w:smartTag>
      <w:r w:rsidRPr="009D455B">
        <w:t>.</w:t>
      </w:r>
    </w:p>
    <w:p w14:paraId="1D7174AC" w14:textId="11004EEF" w:rsidR="002737DA" w:rsidRDefault="002737DA" w:rsidP="002737DA">
      <w:pPr>
        <w:pStyle w:val="MPLit"/>
        <w:widowControl/>
      </w:pPr>
      <w:r w:rsidRPr="009D455B">
        <w:t>Payne, T.</w:t>
      </w:r>
      <w:r w:rsidR="006676A2">
        <w:t xml:space="preserve"> </w:t>
      </w:r>
      <w:r w:rsidRPr="009D455B">
        <w:t>R., S.</w:t>
      </w:r>
      <w:r w:rsidR="006676A2">
        <w:t xml:space="preserve"> </w:t>
      </w:r>
      <w:r w:rsidRPr="009D455B">
        <w:t>D. Eggers, and D.</w:t>
      </w:r>
      <w:r w:rsidR="006676A2">
        <w:t xml:space="preserve"> </w:t>
      </w:r>
      <w:r w:rsidRPr="009D455B">
        <w:t>B. Parkinson. 2004. The number of transects required to compute a robust PHABSIM habitat index. Hydroécol. Appl</w:t>
      </w:r>
      <w:r w:rsidR="00690A61" w:rsidRPr="00690A61">
        <w:t>iquée</w:t>
      </w:r>
      <w:r w:rsidRPr="009D455B">
        <w:t xml:space="preserve"> (2004) Tome 14 Vol. 1, pp. 27-53.</w:t>
      </w:r>
    </w:p>
    <w:p w14:paraId="430F1F2D" w14:textId="1C83DD3D" w:rsidR="00765AC9" w:rsidRPr="009D455B" w:rsidRDefault="00DD098F" w:rsidP="002737DA">
      <w:pPr>
        <w:pStyle w:val="MPLit"/>
        <w:widowControl/>
      </w:pPr>
      <w:r w:rsidRPr="00DD098F">
        <w:t>Payne, T. R., and I. G. Jowett. 2013. SEFA - Computer software system for environmental flow analysis based on the instream flow incremental methodology. In: Proceedings of the 2013 Georgia Water Resources Conference, held at the University of Georgia, April 10–11.</w:t>
      </w:r>
    </w:p>
    <w:p w14:paraId="06F7E5D6" w14:textId="5237C567" w:rsidR="00AB4004" w:rsidRPr="009D455B" w:rsidRDefault="00AB4004" w:rsidP="002737DA">
      <w:pPr>
        <w:pStyle w:val="MPLit"/>
        <w:widowControl/>
      </w:pPr>
      <w:r w:rsidRPr="00AB4004">
        <w:t>Trihey, E. W. and D. L. Wegner. 1981. Field data collection procedures for use with the Physical Habitat Simulation System of the Instream Flow Group.</w:t>
      </w:r>
    </w:p>
    <w:p w14:paraId="7DDCAB1A" w14:textId="56CC9FD6" w:rsidR="00E222D2" w:rsidRPr="009D455B" w:rsidRDefault="00E222D2" w:rsidP="002737DA">
      <w:pPr>
        <w:pStyle w:val="MPLit"/>
        <w:widowControl/>
      </w:pPr>
      <w:r w:rsidRPr="00E222D2">
        <w:t>TRPA (Thomas R. Payne &amp; Associates). 2002. Instream Flow Study for the Middle Fork Stanislaus River, Spring Gap–Stanislaus Hydroelectric Project (FERC Project No. 2130). Prepared for Pacific Gas and Electric Company, San Ramon, California.</w:t>
      </w:r>
    </w:p>
    <w:p w14:paraId="4A9FE214" w14:textId="77777777" w:rsidR="005661E2" w:rsidRPr="00AB4004" w:rsidRDefault="005661E2" w:rsidP="007840BD">
      <w:pPr>
        <w:pStyle w:val="BodyText"/>
        <w:rPr>
          <w:bCs/>
        </w:rPr>
      </w:pPr>
    </w:p>
    <w:sectPr w:rsidR="005661E2" w:rsidRPr="00AB4004" w:rsidSect="005D1942">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2013" w14:textId="77777777" w:rsidR="009F1AB8" w:rsidRDefault="009F1AB8">
      <w:pPr>
        <w:spacing w:after="0" w:line="240" w:lineRule="auto"/>
      </w:pPr>
      <w:r>
        <w:separator/>
      </w:r>
    </w:p>
  </w:endnote>
  <w:endnote w:type="continuationSeparator" w:id="0">
    <w:p w14:paraId="41EEF37A" w14:textId="77777777" w:rsidR="009F1AB8" w:rsidRDefault="009F1AB8">
      <w:pPr>
        <w:spacing w:after="0" w:line="240" w:lineRule="auto"/>
      </w:pPr>
      <w:r>
        <w:continuationSeparator/>
      </w:r>
    </w:p>
  </w:endnote>
  <w:endnote w:type="continuationNotice" w:id="1">
    <w:p w14:paraId="0CE2B90E" w14:textId="77777777" w:rsidR="009F1AB8" w:rsidRDefault="009F1A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744D3D72" w:rsidR="003F0A1C" w:rsidRPr="0038643C" w:rsidRDefault="003F0A1C"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w:t>
    </w:r>
    <w:r w:rsidR="0021711E" w:rsidRPr="0021711E">
      <w:rPr>
        <w:rFonts w:ascii="Times New Roman" w:hAnsi="Times New Roman" w:cs="Times New Roman"/>
        <w:i/>
        <w:iCs/>
        <w:sz w:val="20"/>
      </w:rPr>
      <w:t>AR-5</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r w:rsidR="00F43B7C">
      <w:rPr>
        <w:rFonts w:ascii="Times New Roman" w:hAnsi="Times New Roman" w:cs="Times New Roman"/>
        <w:i/>
        <w:iCs/>
        <w:sz w:val="20"/>
      </w:rPr>
      <w:t>July</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5A36A1EC" w14:textId="411D18B0" w:rsidR="005D1942" w:rsidRDefault="003F0A1C" w:rsidP="00C37D69">
    <w:pPr>
      <w:tabs>
        <w:tab w:val="center" w:pos="4680"/>
        <w:tab w:val="right" w:pos="93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3F0A1C">
    <w:pPr>
      <w:tabs>
        <w:tab w:val="center" w:pos="4680"/>
        <w:tab w:val="right" w:pos="9360"/>
      </w:tabs>
      <w:spacing w:after="0"/>
      <w:jc w:val="center"/>
      <w:rPr>
        <w:rFonts w:ascii="Times New Roman" w:hAnsi="Times New Roman" w:cs="Times New Roman"/>
        <w:i/>
        <w:iCs/>
        <w:sz w:val="20"/>
      </w:rPr>
    </w:pPr>
  </w:p>
  <w:p w14:paraId="13E90857" w14:textId="4A28F240" w:rsidR="003F0A1C" w:rsidRPr="0038643C" w:rsidRDefault="003F0A1C"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w:t>
    </w:r>
    <w:r w:rsidR="0064778F" w:rsidRPr="0064778F">
      <w:rPr>
        <w:rFonts w:ascii="Times New Roman" w:hAnsi="Times New Roman" w:cs="Times New Roman"/>
        <w:i/>
        <w:iCs/>
        <w:sz w:val="20"/>
      </w:rPr>
      <w:t>AR-5</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r w:rsidR="00F43B7C">
      <w:rPr>
        <w:rFonts w:ascii="Times New Roman" w:hAnsi="Times New Roman" w:cs="Times New Roman"/>
        <w:i/>
        <w:iCs/>
        <w:sz w:val="20"/>
      </w:rPr>
      <w:t>July</w:t>
    </w:r>
    <w:r w:rsidR="00F43B7C" w:rsidRPr="002F79FF">
      <w:rPr>
        <w:rFonts w:ascii="Times New Roman" w:hAnsi="Times New Roman" w:cs="Times New Roman"/>
        <w:i/>
        <w:iCs/>
        <w:sz w:val="20"/>
      </w:rPr>
      <w:t xml:space="preserve"> </w:t>
    </w:r>
    <w:r w:rsidRPr="002F79FF">
      <w:rPr>
        <w:rFonts w:ascii="Times New Roman" w:hAnsi="Times New Roman" w:cs="Times New Roman"/>
        <w:i/>
        <w:iCs/>
        <w:sz w:val="20"/>
      </w:rPr>
      <w:t>202</w:t>
    </w:r>
    <w:r>
      <w:rPr>
        <w:rFonts w:ascii="Times New Roman" w:hAnsi="Times New Roman" w:cs="Times New Roman"/>
        <w:i/>
        <w:iCs/>
        <w:sz w:val="20"/>
      </w:rPr>
      <w:t>6</w:t>
    </w:r>
  </w:p>
  <w:p w14:paraId="2F7E28B7" w14:textId="4A7A8243" w:rsidR="003E19F1" w:rsidRDefault="003F0A1C" w:rsidP="007D342F">
    <w:pPr>
      <w:tabs>
        <w:tab w:val="center" w:pos="4680"/>
        <w:tab w:val="right" w:pos="93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C2F7" w14:textId="77777777" w:rsidR="009F1AB8" w:rsidRDefault="009F1AB8">
      <w:pPr>
        <w:spacing w:after="0" w:line="240" w:lineRule="auto"/>
      </w:pPr>
      <w:r>
        <w:separator/>
      </w:r>
    </w:p>
  </w:footnote>
  <w:footnote w:type="continuationSeparator" w:id="0">
    <w:p w14:paraId="2AA819D0" w14:textId="77777777" w:rsidR="009F1AB8" w:rsidRDefault="009F1AB8">
      <w:pPr>
        <w:spacing w:after="0" w:line="240" w:lineRule="auto"/>
      </w:pPr>
      <w:r>
        <w:continuationSeparator/>
      </w:r>
    </w:p>
  </w:footnote>
  <w:footnote w:type="continuationNotice" w:id="1">
    <w:p w14:paraId="40182C4F" w14:textId="77777777" w:rsidR="009F1AB8" w:rsidRDefault="009F1AB8">
      <w:pPr>
        <w:spacing w:after="0" w:line="240" w:lineRule="auto"/>
      </w:pPr>
    </w:p>
  </w:footnote>
  <w:footnote w:id="2">
    <w:p w14:paraId="0348FD3B" w14:textId="1D38742F" w:rsidR="00E46F1F" w:rsidRPr="009B5B53" w:rsidRDefault="00E46F1F" w:rsidP="009B5B53">
      <w:pPr>
        <w:pStyle w:val="FootnoteText"/>
        <w:ind w:left="180" w:hanging="180"/>
        <w:rPr>
          <w:rFonts w:ascii="Times New Roman" w:hAnsi="Times New Roman" w:cs="Times New Roman"/>
        </w:rPr>
      </w:pPr>
      <w:r w:rsidRPr="009B5B53">
        <w:rPr>
          <w:rStyle w:val="FootnoteReference"/>
          <w:rFonts w:ascii="Times New Roman" w:hAnsi="Times New Roman" w:cs="Times New Roman"/>
        </w:rPr>
        <w:footnoteRef/>
      </w:r>
      <w:r w:rsidRPr="009B5B53">
        <w:rPr>
          <w:rFonts w:ascii="Times New Roman" w:hAnsi="Times New Roman" w:cs="Times New Roman"/>
        </w:rPr>
        <w:t xml:space="preserve"> </w:t>
      </w:r>
      <w:r w:rsidR="009B5B53">
        <w:rPr>
          <w:rFonts w:ascii="Times New Roman" w:hAnsi="Times New Roman" w:cs="Times New Roman"/>
        </w:rPr>
        <w:tab/>
      </w:r>
      <w:r w:rsidRPr="009B5B53">
        <w:rPr>
          <w:rFonts w:ascii="Times New Roman" w:hAnsi="Times New Roman" w:cs="Times New Roman"/>
        </w:rPr>
        <w:t xml:space="preserve">In addition to the details provided in this </w:t>
      </w:r>
      <w:r w:rsidR="00C065EF">
        <w:rPr>
          <w:rFonts w:ascii="Times New Roman" w:hAnsi="Times New Roman" w:cs="Times New Roman"/>
        </w:rPr>
        <w:t>S</w:t>
      </w:r>
      <w:r w:rsidR="00C065EF" w:rsidRPr="009B5B53">
        <w:rPr>
          <w:rFonts w:ascii="Times New Roman" w:hAnsi="Times New Roman" w:cs="Times New Roman"/>
        </w:rPr>
        <w:t xml:space="preserve">tudy </w:t>
      </w:r>
      <w:r w:rsidR="00C065EF">
        <w:rPr>
          <w:rFonts w:ascii="Times New Roman" w:hAnsi="Times New Roman" w:cs="Times New Roman"/>
        </w:rPr>
        <w:t>D</w:t>
      </w:r>
      <w:r w:rsidR="00C065EF" w:rsidRPr="009B5B53">
        <w:rPr>
          <w:rFonts w:ascii="Times New Roman" w:hAnsi="Times New Roman" w:cs="Times New Roman"/>
        </w:rPr>
        <w:t>escription</w:t>
      </w:r>
      <w:r w:rsidRPr="009B5B53">
        <w:rPr>
          <w:rFonts w:ascii="Times New Roman" w:hAnsi="Times New Roman" w:cs="Times New Roman"/>
        </w:rPr>
        <w:t xml:space="preserve">, study implementation will also follow the </w:t>
      </w:r>
      <w:r w:rsidRPr="009B5B53">
        <w:rPr>
          <w:rFonts w:ascii="Times New Roman" w:hAnsi="Times New Roman" w:cs="Times New Roman"/>
          <w:i/>
          <w:iCs/>
        </w:rPr>
        <w:t>Concepts and Practices Applicable to All Relicensing Studies</w:t>
      </w:r>
      <w:r w:rsidRPr="009B5B53">
        <w:rPr>
          <w:rFonts w:ascii="Times New Roman" w:hAnsi="Times New Roman" w:cs="Times New Roman"/>
        </w:rPr>
        <w:t xml:space="preserve"> developed by CCWD.</w:t>
      </w:r>
    </w:p>
  </w:footnote>
  <w:footnote w:id="3">
    <w:p w14:paraId="2BED11EB" w14:textId="1836FB20" w:rsidR="00E02BEA" w:rsidRDefault="00E02BEA">
      <w:pPr>
        <w:pStyle w:val="FootnoteText"/>
      </w:pPr>
      <w:r>
        <w:rPr>
          <w:rStyle w:val="FootnoteReference"/>
        </w:rPr>
        <w:footnoteRef/>
      </w:r>
      <w:r>
        <w:t xml:space="preserve"> Study AR-5 will utilize the primary HSC curves developed during the TRPA (2002) study. </w:t>
      </w:r>
    </w:p>
  </w:footnote>
  <w:footnote w:id="4">
    <w:p w14:paraId="4A803F5C" w14:textId="77777777" w:rsidR="008C0482" w:rsidRDefault="008C0482" w:rsidP="008C0482">
      <w:pPr>
        <w:pStyle w:val="FootnoteText"/>
        <w:rPr>
          <w:rFonts w:ascii="Times New Roman" w:hAnsi="Times New Roman" w:cs="Times New Roman"/>
          <w:i/>
          <w:iCs/>
        </w:rPr>
      </w:pPr>
      <w:r w:rsidRPr="009C7F63">
        <w:rPr>
          <w:rStyle w:val="FootnoteReference"/>
          <w:rFonts w:ascii="Times New Roman" w:hAnsi="Times New Roman" w:cs="Times New Roman"/>
        </w:rPr>
        <w:footnoteRef/>
      </w:r>
      <w:r w:rsidRPr="009C7F63">
        <w:rPr>
          <w:rFonts w:ascii="Times New Roman" w:hAnsi="Times New Roman" w:cs="Times New Roman"/>
        </w:rPr>
        <w:t xml:space="preserve"> In addition to the details provided in this </w:t>
      </w:r>
      <w:r>
        <w:rPr>
          <w:rFonts w:ascii="Times New Roman" w:hAnsi="Times New Roman" w:cs="Times New Roman"/>
        </w:rPr>
        <w:t>section</w:t>
      </w:r>
      <w:r w:rsidRPr="009C7F63">
        <w:rPr>
          <w:rFonts w:ascii="Times New Roman" w:hAnsi="Times New Roman" w:cs="Times New Roman"/>
        </w:rPr>
        <w:t xml:space="preserve">, </w:t>
      </w:r>
      <w:r>
        <w:rPr>
          <w:rFonts w:ascii="Times New Roman" w:hAnsi="Times New Roman" w:cs="Times New Roman"/>
        </w:rPr>
        <w:t>reporting</w:t>
      </w:r>
      <w:r w:rsidRPr="009C7F63">
        <w:rPr>
          <w:rFonts w:ascii="Times New Roman" w:hAnsi="Times New Roman" w:cs="Times New Roman"/>
        </w:rPr>
        <w:t xml:space="preserve"> will also follow the "</w:t>
      </w:r>
      <w:r w:rsidRPr="00F33F16">
        <w:rPr>
          <w:rFonts w:ascii="Times New Roman" w:hAnsi="Times New Roman" w:cs="Times New Roman"/>
          <w:i/>
          <w:iCs/>
        </w:rPr>
        <w:t>Concepts</w:t>
      </w:r>
      <w:r>
        <w:rPr>
          <w:rFonts w:ascii="Times New Roman" w:hAnsi="Times New Roman" w:cs="Times New Roman"/>
          <w:i/>
          <w:iCs/>
        </w:rPr>
        <w:t xml:space="preserve"> </w:t>
      </w:r>
      <w:r w:rsidRPr="00F33F16">
        <w:rPr>
          <w:rFonts w:ascii="Times New Roman" w:hAnsi="Times New Roman" w:cs="Times New Roman"/>
          <w:i/>
          <w:iCs/>
        </w:rPr>
        <w:t xml:space="preserve">and Practices </w:t>
      </w:r>
      <w:r>
        <w:rPr>
          <w:rFonts w:ascii="Times New Roman" w:hAnsi="Times New Roman" w:cs="Times New Roman"/>
          <w:i/>
          <w:iCs/>
        </w:rPr>
        <w:t xml:space="preserve"> </w:t>
      </w:r>
    </w:p>
    <w:p w14:paraId="350B82F7" w14:textId="77777777" w:rsidR="008C0482" w:rsidRPr="009C7F63" w:rsidRDefault="008C0482" w:rsidP="008C0482">
      <w:pPr>
        <w:pStyle w:val="FootnoteText"/>
        <w:rPr>
          <w:rFonts w:ascii="Times New Roman" w:hAnsi="Times New Roman" w:cs="Times New Roman"/>
        </w:rPr>
      </w:pPr>
      <w:r>
        <w:rPr>
          <w:rFonts w:ascii="Times New Roman" w:hAnsi="Times New Roman" w:cs="Times New Roman"/>
          <w:i/>
          <w:iCs/>
        </w:rPr>
        <w:t xml:space="preserve">  </w:t>
      </w:r>
      <w:r w:rsidRPr="00F33F16">
        <w:rPr>
          <w:rFonts w:ascii="Times New Roman" w:hAnsi="Times New Roman" w:cs="Times New Roman"/>
          <w:i/>
          <w:iCs/>
        </w:rPr>
        <w:t>Applicable to All Relicensing Studies</w:t>
      </w:r>
      <w:r w:rsidRPr="009C7F63">
        <w:rPr>
          <w:rFonts w:ascii="Times New Roman" w:hAnsi="Times New Roman" w:cs="Times New Roman"/>
        </w:rPr>
        <w:t>"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1F2384" w:rsidRDefault="001F2384" w:rsidP="001F2384">
    <w:pPr>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E719E53" w14:textId="77777777" w:rsidR="001F2384" w:rsidRPr="001F2384" w:rsidRDefault="001F2384" w:rsidP="001F2384">
    <w:pPr>
      <w:tabs>
        <w:tab w:val="center" w:pos="6480"/>
        <w:tab w:val="right" w:pos="12960"/>
      </w:tabs>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7D3DCF2" w14:textId="59B8DC74" w:rsidR="001F2384" w:rsidRPr="001F2384" w:rsidRDefault="001F2384" w:rsidP="001F2384">
    <w:pPr>
      <w:tabs>
        <w:tab w:val="center" w:pos="4680"/>
        <w:tab w:val="right" w:pos="9360"/>
      </w:tabs>
      <w:spacing w:after="0" w:line="240"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64778F" w:rsidRPr="0064778F">
      <w:rPr>
        <w:rFonts w:ascii="Times New Roman" w:eastAsia="Aptos" w:hAnsi="Times New Roman" w:cs="Times New Roman"/>
        <w:b/>
        <w:bCs/>
        <w:kern w:val="2"/>
        <w:sz w:val="20"/>
        <w:szCs w:val="24"/>
        <w14:ligatures w14:val="standardContextual"/>
      </w:rPr>
      <w:t>AR-5</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1F2384" w:rsidRDefault="001F2384" w:rsidP="001F2384">
    <w:pPr>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BAE78AF" w14:textId="77777777" w:rsidR="001F2384" w:rsidRPr="001F2384" w:rsidRDefault="001F2384" w:rsidP="001F2384">
    <w:pPr>
      <w:tabs>
        <w:tab w:val="center" w:pos="6480"/>
        <w:tab w:val="right" w:pos="12960"/>
      </w:tabs>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F58D392" w14:textId="498D0A87" w:rsidR="001F2384" w:rsidRPr="001F2384" w:rsidRDefault="001F2384" w:rsidP="001F2384">
    <w:pPr>
      <w:tabs>
        <w:tab w:val="center" w:pos="4680"/>
        <w:tab w:val="right" w:pos="9360"/>
      </w:tabs>
      <w:spacing w:after="0" w:line="240"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4577E6" w:rsidRPr="0021711E">
      <w:rPr>
        <w:rFonts w:ascii="Times New Roman" w:eastAsia="Aptos" w:hAnsi="Times New Roman" w:cs="Times New Roman"/>
        <w:b/>
        <w:bCs/>
        <w:kern w:val="2"/>
        <w:sz w:val="20"/>
        <w:szCs w:val="24"/>
        <w14:ligatures w14:val="standardContextual"/>
      </w:rPr>
      <w:t>AR-5</w:t>
    </w:r>
  </w:p>
  <w:p w14:paraId="6967CF19" w14:textId="77777777" w:rsidR="00BC67DD" w:rsidRPr="002232C1" w:rsidRDefault="00BC67D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979CE8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C5068"/>
    <w:multiLevelType w:val="multilevel"/>
    <w:tmpl w:val="D4C4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C658E5"/>
    <w:multiLevelType w:val="hybridMultilevel"/>
    <w:tmpl w:val="5FD269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07B1A"/>
    <w:multiLevelType w:val="hybridMultilevel"/>
    <w:tmpl w:val="7AA6B3A8"/>
    <w:lvl w:ilvl="0" w:tplc="3A761F48">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5"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5356D"/>
    <w:multiLevelType w:val="multilevel"/>
    <w:tmpl w:val="CB2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89141E"/>
    <w:multiLevelType w:val="hybridMultilevel"/>
    <w:tmpl w:val="13CE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7E6762"/>
    <w:multiLevelType w:val="hybridMultilevel"/>
    <w:tmpl w:val="D4264E20"/>
    <w:lvl w:ilvl="0" w:tplc="A7FCDBD2">
      <w:start w:val="1"/>
      <w:numFmt w:val="bullet"/>
      <w:lvlText w:val=""/>
      <w:lvlJc w:val="left"/>
      <w:pPr>
        <w:ind w:left="1440" w:hanging="360"/>
      </w:pPr>
      <w:rPr>
        <w:rFonts w:ascii="Symbol" w:hAnsi="Symbol"/>
      </w:rPr>
    </w:lvl>
    <w:lvl w:ilvl="1" w:tplc="AE4C1A0C">
      <w:start w:val="1"/>
      <w:numFmt w:val="bullet"/>
      <w:lvlText w:val=""/>
      <w:lvlJc w:val="left"/>
      <w:pPr>
        <w:ind w:left="1440" w:hanging="360"/>
      </w:pPr>
      <w:rPr>
        <w:rFonts w:ascii="Symbol" w:hAnsi="Symbol"/>
      </w:rPr>
    </w:lvl>
    <w:lvl w:ilvl="2" w:tplc="B62C28A0">
      <w:start w:val="1"/>
      <w:numFmt w:val="bullet"/>
      <w:lvlText w:val=""/>
      <w:lvlJc w:val="left"/>
      <w:pPr>
        <w:ind w:left="1440" w:hanging="360"/>
      </w:pPr>
      <w:rPr>
        <w:rFonts w:ascii="Symbol" w:hAnsi="Symbol"/>
      </w:rPr>
    </w:lvl>
    <w:lvl w:ilvl="3" w:tplc="07325A04">
      <w:start w:val="1"/>
      <w:numFmt w:val="bullet"/>
      <w:lvlText w:val=""/>
      <w:lvlJc w:val="left"/>
      <w:pPr>
        <w:ind w:left="1440" w:hanging="360"/>
      </w:pPr>
      <w:rPr>
        <w:rFonts w:ascii="Symbol" w:hAnsi="Symbol"/>
      </w:rPr>
    </w:lvl>
    <w:lvl w:ilvl="4" w:tplc="A9DCD7EC">
      <w:start w:val="1"/>
      <w:numFmt w:val="bullet"/>
      <w:lvlText w:val=""/>
      <w:lvlJc w:val="left"/>
      <w:pPr>
        <w:ind w:left="1440" w:hanging="360"/>
      </w:pPr>
      <w:rPr>
        <w:rFonts w:ascii="Symbol" w:hAnsi="Symbol"/>
      </w:rPr>
    </w:lvl>
    <w:lvl w:ilvl="5" w:tplc="10E21294">
      <w:start w:val="1"/>
      <w:numFmt w:val="bullet"/>
      <w:lvlText w:val=""/>
      <w:lvlJc w:val="left"/>
      <w:pPr>
        <w:ind w:left="1440" w:hanging="360"/>
      </w:pPr>
      <w:rPr>
        <w:rFonts w:ascii="Symbol" w:hAnsi="Symbol"/>
      </w:rPr>
    </w:lvl>
    <w:lvl w:ilvl="6" w:tplc="23D4D016">
      <w:start w:val="1"/>
      <w:numFmt w:val="bullet"/>
      <w:lvlText w:val=""/>
      <w:lvlJc w:val="left"/>
      <w:pPr>
        <w:ind w:left="1440" w:hanging="360"/>
      </w:pPr>
      <w:rPr>
        <w:rFonts w:ascii="Symbol" w:hAnsi="Symbol"/>
      </w:rPr>
    </w:lvl>
    <w:lvl w:ilvl="7" w:tplc="8DE88C56">
      <w:start w:val="1"/>
      <w:numFmt w:val="bullet"/>
      <w:lvlText w:val=""/>
      <w:lvlJc w:val="left"/>
      <w:pPr>
        <w:ind w:left="1440" w:hanging="360"/>
      </w:pPr>
      <w:rPr>
        <w:rFonts w:ascii="Symbol" w:hAnsi="Symbol"/>
      </w:rPr>
    </w:lvl>
    <w:lvl w:ilvl="8" w:tplc="3B629642">
      <w:start w:val="1"/>
      <w:numFmt w:val="bullet"/>
      <w:lvlText w:val=""/>
      <w:lvlJc w:val="left"/>
      <w:pPr>
        <w:ind w:left="1440" w:hanging="360"/>
      </w:pPr>
      <w:rPr>
        <w:rFonts w:ascii="Symbol" w:hAnsi="Symbol"/>
      </w:rPr>
    </w:lvl>
  </w:abstractNum>
  <w:abstractNum w:abstractNumId="10" w15:restartNumberingAfterBreak="0">
    <w:nsid w:val="3E35413C"/>
    <w:multiLevelType w:val="multilevel"/>
    <w:tmpl w:val="D70E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E256B"/>
    <w:multiLevelType w:val="multilevel"/>
    <w:tmpl w:val="86B2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F17AFE"/>
    <w:multiLevelType w:val="hybridMultilevel"/>
    <w:tmpl w:val="7AA6B3A8"/>
    <w:lvl w:ilvl="0" w:tplc="FFFFFFFF">
      <w:start w:val="1"/>
      <w:numFmt w:val="decimal"/>
      <w:lvlText w:val="%1."/>
      <w:lvlJc w:val="left"/>
      <w:pPr>
        <w:ind w:left="1057" w:hanging="360"/>
      </w:pPr>
      <w:rPr>
        <w:rFonts w:hint="default"/>
      </w:r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14" w15:restartNumberingAfterBreak="0">
    <w:nsid w:val="49FC0535"/>
    <w:multiLevelType w:val="hybridMultilevel"/>
    <w:tmpl w:val="C6A689DE"/>
    <w:lvl w:ilvl="0" w:tplc="7522F414">
      <w:start w:val="1"/>
      <w:numFmt w:val="upperLetter"/>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5" w15:restartNumberingAfterBreak="0">
    <w:nsid w:val="4D7557DE"/>
    <w:multiLevelType w:val="hybridMultilevel"/>
    <w:tmpl w:val="5DE8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51515F"/>
    <w:multiLevelType w:val="multilevel"/>
    <w:tmpl w:val="FC22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CC1A8E"/>
    <w:multiLevelType w:val="hybridMultilevel"/>
    <w:tmpl w:val="7AA6B3A8"/>
    <w:lvl w:ilvl="0" w:tplc="FFFFFFFF">
      <w:start w:val="1"/>
      <w:numFmt w:val="decimal"/>
      <w:lvlText w:val="%1."/>
      <w:lvlJc w:val="left"/>
      <w:pPr>
        <w:ind w:left="1057" w:hanging="360"/>
      </w:pPr>
      <w:rPr>
        <w:rFonts w:hint="default"/>
      </w:r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18" w15:restartNumberingAfterBreak="0">
    <w:nsid w:val="58FF7349"/>
    <w:multiLevelType w:val="hybridMultilevel"/>
    <w:tmpl w:val="32660424"/>
    <w:lvl w:ilvl="0" w:tplc="B91E2502">
      <w:start w:val="1"/>
      <w:numFmt w:val="upperLetter"/>
      <w:lvlText w:val="%1."/>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1A59DF"/>
    <w:multiLevelType w:val="multilevel"/>
    <w:tmpl w:val="EDA6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334393"/>
    <w:multiLevelType w:val="multilevel"/>
    <w:tmpl w:val="494A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4B5193"/>
    <w:multiLevelType w:val="hybridMultilevel"/>
    <w:tmpl w:val="7AA6B3A8"/>
    <w:lvl w:ilvl="0" w:tplc="FFFFFFFF">
      <w:start w:val="1"/>
      <w:numFmt w:val="decimal"/>
      <w:lvlText w:val="%1."/>
      <w:lvlJc w:val="left"/>
      <w:pPr>
        <w:ind w:left="1057" w:hanging="360"/>
      </w:pPr>
      <w:rPr>
        <w:rFonts w:hint="default"/>
      </w:r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26" w15:restartNumberingAfterBreak="0">
    <w:nsid w:val="735731A5"/>
    <w:multiLevelType w:val="multilevel"/>
    <w:tmpl w:val="65EA4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9613645">
    <w:abstractNumId w:val="6"/>
  </w:num>
  <w:num w:numId="2" w16cid:durableId="937905263">
    <w:abstractNumId w:val="5"/>
  </w:num>
  <w:num w:numId="3" w16cid:durableId="1359047733">
    <w:abstractNumId w:val="0"/>
  </w:num>
  <w:num w:numId="4" w16cid:durableId="2002390108">
    <w:abstractNumId w:val="24"/>
  </w:num>
  <w:num w:numId="5" w16cid:durableId="1748260508">
    <w:abstractNumId w:val="19"/>
  </w:num>
  <w:num w:numId="6" w16cid:durableId="310909398">
    <w:abstractNumId w:val="11"/>
  </w:num>
  <w:num w:numId="7" w16cid:durableId="828979438">
    <w:abstractNumId w:val="20"/>
  </w:num>
  <w:num w:numId="8" w16cid:durableId="1704288671">
    <w:abstractNumId w:val="22"/>
  </w:num>
  <w:num w:numId="9" w16cid:durableId="537551902">
    <w:abstractNumId w:val="1"/>
  </w:num>
  <w:num w:numId="10" w16cid:durableId="297731682">
    <w:abstractNumId w:val="16"/>
  </w:num>
  <w:num w:numId="11" w16cid:durableId="1845513566">
    <w:abstractNumId w:val="7"/>
  </w:num>
  <w:num w:numId="12" w16cid:durableId="1724065019">
    <w:abstractNumId w:val="12"/>
  </w:num>
  <w:num w:numId="13" w16cid:durableId="1737779055">
    <w:abstractNumId w:val="21"/>
  </w:num>
  <w:num w:numId="14" w16cid:durableId="1523007199">
    <w:abstractNumId w:val="23"/>
  </w:num>
  <w:num w:numId="15" w16cid:durableId="1784808017">
    <w:abstractNumId w:val="10"/>
  </w:num>
  <w:num w:numId="16" w16cid:durableId="1437359168">
    <w:abstractNumId w:val="2"/>
  </w:num>
  <w:num w:numId="17" w16cid:durableId="706881132">
    <w:abstractNumId w:val="26"/>
  </w:num>
  <w:num w:numId="18" w16cid:durableId="1588078485">
    <w:abstractNumId w:val="3"/>
  </w:num>
  <w:num w:numId="19" w16cid:durableId="1986010077">
    <w:abstractNumId w:val="8"/>
  </w:num>
  <w:num w:numId="20" w16cid:durableId="1317877823">
    <w:abstractNumId w:val="14"/>
  </w:num>
  <w:num w:numId="21" w16cid:durableId="537087493">
    <w:abstractNumId w:val="18"/>
  </w:num>
  <w:num w:numId="22" w16cid:durableId="1508985174">
    <w:abstractNumId w:val="4"/>
  </w:num>
  <w:num w:numId="23" w16cid:durableId="1557355055">
    <w:abstractNumId w:val="17"/>
  </w:num>
  <w:num w:numId="24" w16cid:durableId="1078940391">
    <w:abstractNumId w:val="13"/>
  </w:num>
  <w:num w:numId="25" w16cid:durableId="873687152">
    <w:abstractNumId w:val="25"/>
  </w:num>
  <w:num w:numId="26" w16cid:durableId="636300155">
    <w:abstractNumId w:val="15"/>
  </w:num>
  <w:num w:numId="27" w16cid:durableId="20576579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SortMethod w:val="0000"/>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09E0"/>
    <w:rsid w:val="0000385A"/>
    <w:rsid w:val="00003B0A"/>
    <w:rsid w:val="0000465F"/>
    <w:rsid w:val="000047F6"/>
    <w:rsid w:val="0000507C"/>
    <w:rsid w:val="00005B11"/>
    <w:rsid w:val="00005BCB"/>
    <w:rsid w:val="00005FFF"/>
    <w:rsid w:val="0000694B"/>
    <w:rsid w:val="00011106"/>
    <w:rsid w:val="00011D6C"/>
    <w:rsid w:val="00012092"/>
    <w:rsid w:val="0001218B"/>
    <w:rsid w:val="000123A5"/>
    <w:rsid w:val="00012AC7"/>
    <w:rsid w:val="00012EA6"/>
    <w:rsid w:val="0001301B"/>
    <w:rsid w:val="00013A87"/>
    <w:rsid w:val="00013D5B"/>
    <w:rsid w:val="000153A5"/>
    <w:rsid w:val="00015864"/>
    <w:rsid w:val="00016A73"/>
    <w:rsid w:val="00020236"/>
    <w:rsid w:val="000202B5"/>
    <w:rsid w:val="00020B9E"/>
    <w:rsid w:val="00021799"/>
    <w:rsid w:val="000229E0"/>
    <w:rsid w:val="00023A7E"/>
    <w:rsid w:val="000246F5"/>
    <w:rsid w:val="0002473C"/>
    <w:rsid w:val="00024766"/>
    <w:rsid w:val="000278CB"/>
    <w:rsid w:val="0003279C"/>
    <w:rsid w:val="00033050"/>
    <w:rsid w:val="0003309B"/>
    <w:rsid w:val="00033589"/>
    <w:rsid w:val="00033FFD"/>
    <w:rsid w:val="00034067"/>
    <w:rsid w:val="00034198"/>
    <w:rsid w:val="000351D8"/>
    <w:rsid w:val="00035EBD"/>
    <w:rsid w:val="00036140"/>
    <w:rsid w:val="0003779D"/>
    <w:rsid w:val="000408CA"/>
    <w:rsid w:val="0004173F"/>
    <w:rsid w:val="0004179C"/>
    <w:rsid w:val="0004182F"/>
    <w:rsid w:val="00041F24"/>
    <w:rsid w:val="00042313"/>
    <w:rsid w:val="000424F4"/>
    <w:rsid w:val="00042CED"/>
    <w:rsid w:val="000430DB"/>
    <w:rsid w:val="00043A3A"/>
    <w:rsid w:val="00043B51"/>
    <w:rsid w:val="00045326"/>
    <w:rsid w:val="00045D06"/>
    <w:rsid w:val="0004609F"/>
    <w:rsid w:val="0005037C"/>
    <w:rsid w:val="000504F5"/>
    <w:rsid w:val="00050755"/>
    <w:rsid w:val="00050DD0"/>
    <w:rsid w:val="0005107B"/>
    <w:rsid w:val="00052730"/>
    <w:rsid w:val="00052D33"/>
    <w:rsid w:val="000538F0"/>
    <w:rsid w:val="00053CD2"/>
    <w:rsid w:val="00054D3F"/>
    <w:rsid w:val="0005517A"/>
    <w:rsid w:val="0005675F"/>
    <w:rsid w:val="00057014"/>
    <w:rsid w:val="00057FE2"/>
    <w:rsid w:val="00060A50"/>
    <w:rsid w:val="00060B7D"/>
    <w:rsid w:val="00060CDE"/>
    <w:rsid w:val="000618EA"/>
    <w:rsid w:val="00061BA3"/>
    <w:rsid w:val="00061E9A"/>
    <w:rsid w:val="00061FE7"/>
    <w:rsid w:val="000620D0"/>
    <w:rsid w:val="0006215F"/>
    <w:rsid w:val="00062663"/>
    <w:rsid w:val="00062D8A"/>
    <w:rsid w:val="00062E3F"/>
    <w:rsid w:val="00062EF2"/>
    <w:rsid w:val="000636A8"/>
    <w:rsid w:val="000639E4"/>
    <w:rsid w:val="0006547C"/>
    <w:rsid w:val="00065EB6"/>
    <w:rsid w:val="0006678B"/>
    <w:rsid w:val="00066B2C"/>
    <w:rsid w:val="00066EE2"/>
    <w:rsid w:val="0006752F"/>
    <w:rsid w:val="00067983"/>
    <w:rsid w:val="00067E31"/>
    <w:rsid w:val="00070A63"/>
    <w:rsid w:val="00070EF7"/>
    <w:rsid w:val="00071CC7"/>
    <w:rsid w:val="00072906"/>
    <w:rsid w:val="00073F6E"/>
    <w:rsid w:val="00074B4F"/>
    <w:rsid w:val="00074CF4"/>
    <w:rsid w:val="000759D4"/>
    <w:rsid w:val="00076270"/>
    <w:rsid w:val="00076362"/>
    <w:rsid w:val="00077C89"/>
    <w:rsid w:val="000826A0"/>
    <w:rsid w:val="00082933"/>
    <w:rsid w:val="00082C84"/>
    <w:rsid w:val="00082D82"/>
    <w:rsid w:val="00083BCA"/>
    <w:rsid w:val="00085C1B"/>
    <w:rsid w:val="00087E04"/>
    <w:rsid w:val="000901EA"/>
    <w:rsid w:val="00090415"/>
    <w:rsid w:val="00090D06"/>
    <w:rsid w:val="00091598"/>
    <w:rsid w:val="000937A2"/>
    <w:rsid w:val="00093C21"/>
    <w:rsid w:val="0009407A"/>
    <w:rsid w:val="00094898"/>
    <w:rsid w:val="00094A07"/>
    <w:rsid w:val="00094C9B"/>
    <w:rsid w:val="00095FC8"/>
    <w:rsid w:val="000966D3"/>
    <w:rsid w:val="00096881"/>
    <w:rsid w:val="0009774E"/>
    <w:rsid w:val="00097A1F"/>
    <w:rsid w:val="000A2029"/>
    <w:rsid w:val="000A2F0C"/>
    <w:rsid w:val="000A2F5A"/>
    <w:rsid w:val="000A345A"/>
    <w:rsid w:val="000A355A"/>
    <w:rsid w:val="000A3DF5"/>
    <w:rsid w:val="000A6208"/>
    <w:rsid w:val="000A671D"/>
    <w:rsid w:val="000B0A36"/>
    <w:rsid w:val="000B1F18"/>
    <w:rsid w:val="000B23F6"/>
    <w:rsid w:val="000B260A"/>
    <w:rsid w:val="000B28EB"/>
    <w:rsid w:val="000B3357"/>
    <w:rsid w:val="000B33E1"/>
    <w:rsid w:val="000B4041"/>
    <w:rsid w:val="000B56B4"/>
    <w:rsid w:val="000B58F1"/>
    <w:rsid w:val="000B5DF0"/>
    <w:rsid w:val="000B64EB"/>
    <w:rsid w:val="000B6C20"/>
    <w:rsid w:val="000B780F"/>
    <w:rsid w:val="000B7934"/>
    <w:rsid w:val="000B7B0D"/>
    <w:rsid w:val="000B7F50"/>
    <w:rsid w:val="000C1514"/>
    <w:rsid w:val="000C15CB"/>
    <w:rsid w:val="000C18B1"/>
    <w:rsid w:val="000C19C6"/>
    <w:rsid w:val="000C234E"/>
    <w:rsid w:val="000C2AB6"/>
    <w:rsid w:val="000C34C0"/>
    <w:rsid w:val="000C3BF3"/>
    <w:rsid w:val="000C3F0F"/>
    <w:rsid w:val="000C456F"/>
    <w:rsid w:val="000C505D"/>
    <w:rsid w:val="000C5AF8"/>
    <w:rsid w:val="000C7B3D"/>
    <w:rsid w:val="000D1276"/>
    <w:rsid w:val="000D1E98"/>
    <w:rsid w:val="000D1EB2"/>
    <w:rsid w:val="000D244A"/>
    <w:rsid w:val="000D2562"/>
    <w:rsid w:val="000D3F72"/>
    <w:rsid w:val="000D5F3A"/>
    <w:rsid w:val="000D606F"/>
    <w:rsid w:val="000D60A0"/>
    <w:rsid w:val="000D646E"/>
    <w:rsid w:val="000D65FC"/>
    <w:rsid w:val="000D6854"/>
    <w:rsid w:val="000D686C"/>
    <w:rsid w:val="000D6B9F"/>
    <w:rsid w:val="000D7DA9"/>
    <w:rsid w:val="000E0572"/>
    <w:rsid w:val="000E08C7"/>
    <w:rsid w:val="000E13E1"/>
    <w:rsid w:val="000E1734"/>
    <w:rsid w:val="000E1CE2"/>
    <w:rsid w:val="000E250B"/>
    <w:rsid w:val="000E3FDE"/>
    <w:rsid w:val="000E3FE2"/>
    <w:rsid w:val="000E41EF"/>
    <w:rsid w:val="000F0A42"/>
    <w:rsid w:val="000F130B"/>
    <w:rsid w:val="000F184F"/>
    <w:rsid w:val="000F2305"/>
    <w:rsid w:val="000F2874"/>
    <w:rsid w:val="000F350F"/>
    <w:rsid w:val="000F41B5"/>
    <w:rsid w:val="000F44AE"/>
    <w:rsid w:val="000F44D6"/>
    <w:rsid w:val="000F586D"/>
    <w:rsid w:val="000F5E04"/>
    <w:rsid w:val="000F6FEB"/>
    <w:rsid w:val="000F7D9E"/>
    <w:rsid w:val="001006EC"/>
    <w:rsid w:val="001008E6"/>
    <w:rsid w:val="00100B0E"/>
    <w:rsid w:val="00101888"/>
    <w:rsid w:val="00101BAF"/>
    <w:rsid w:val="00102319"/>
    <w:rsid w:val="00102EA4"/>
    <w:rsid w:val="00104C94"/>
    <w:rsid w:val="00105CC1"/>
    <w:rsid w:val="00105D43"/>
    <w:rsid w:val="00111A98"/>
    <w:rsid w:val="0011354C"/>
    <w:rsid w:val="001136C7"/>
    <w:rsid w:val="001166F6"/>
    <w:rsid w:val="00116E45"/>
    <w:rsid w:val="00117B2F"/>
    <w:rsid w:val="00117B77"/>
    <w:rsid w:val="00117E8B"/>
    <w:rsid w:val="001216C3"/>
    <w:rsid w:val="001217CC"/>
    <w:rsid w:val="00121930"/>
    <w:rsid w:val="00121B59"/>
    <w:rsid w:val="00122098"/>
    <w:rsid w:val="00122C31"/>
    <w:rsid w:val="00123F18"/>
    <w:rsid w:val="00124726"/>
    <w:rsid w:val="0012496F"/>
    <w:rsid w:val="0012644B"/>
    <w:rsid w:val="001279D6"/>
    <w:rsid w:val="00127A55"/>
    <w:rsid w:val="00127CD2"/>
    <w:rsid w:val="001301ED"/>
    <w:rsid w:val="0013046F"/>
    <w:rsid w:val="001312E0"/>
    <w:rsid w:val="0013186A"/>
    <w:rsid w:val="00133C73"/>
    <w:rsid w:val="00134EC0"/>
    <w:rsid w:val="00135635"/>
    <w:rsid w:val="001369A3"/>
    <w:rsid w:val="00136AF2"/>
    <w:rsid w:val="00137319"/>
    <w:rsid w:val="00137B94"/>
    <w:rsid w:val="00140C07"/>
    <w:rsid w:val="001414C0"/>
    <w:rsid w:val="00141735"/>
    <w:rsid w:val="0014198F"/>
    <w:rsid w:val="00142843"/>
    <w:rsid w:val="00144875"/>
    <w:rsid w:val="00144C81"/>
    <w:rsid w:val="00144FE6"/>
    <w:rsid w:val="00146620"/>
    <w:rsid w:val="00146EB6"/>
    <w:rsid w:val="001470FD"/>
    <w:rsid w:val="00147E9C"/>
    <w:rsid w:val="0015006E"/>
    <w:rsid w:val="001515E5"/>
    <w:rsid w:val="00152C14"/>
    <w:rsid w:val="00152E44"/>
    <w:rsid w:val="00153030"/>
    <w:rsid w:val="0015362B"/>
    <w:rsid w:val="00153BE1"/>
    <w:rsid w:val="00153DB6"/>
    <w:rsid w:val="00153DD3"/>
    <w:rsid w:val="00154692"/>
    <w:rsid w:val="00155D0B"/>
    <w:rsid w:val="001574C3"/>
    <w:rsid w:val="0015768D"/>
    <w:rsid w:val="00157A7B"/>
    <w:rsid w:val="00161682"/>
    <w:rsid w:val="001616E5"/>
    <w:rsid w:val="001618B7"/>
    <w:rsid w:val="00162D49"/>
    <w:rsid w:val="00163A63"/>
    <w:rsid w:val="00164DC4"/>
    <w:rsid w:val="00164EAC"/>
    <w:rsid w:val="0016735C"/>
    <w:rsid w:val="001674A1"/>
    <w:rsid w:val="00167A95"/>
    <w:rsid w:val="00167CEE"/>
    <w:rsid w:val="00167D87"/>
    <w:rsid w:val="00170069"/>
    <w:rsid w:val="00170169"/>
    <w:rsid w:val="00170A7F"/>
    <w:rsid w:val="00170AEB"/>
    <w:rsid w:val="00171D31"/>
    <w:rsid w:val="001726EE"/>
    <w:rsid w:val="0017455A"/>
    <w:rsid w:val="00176874"/>
    <w:rsid w:val="001806BB"/>
    <w:rsid w:val="00180AF8"/>
    <w:rsid w:val="001811BC"/>
    <w:rsid w:val="001816EA"/>
    <w:rsid w:val="00181EA6"/>
    <w:rsid w:val="001826A3"/>
    <w:rsid w:val="00182991"/>
    <w:rsid w:val="00182C4A"/>
    <w:rsid w:val="001833E4"/>
    <w:rsid w:val="001837D1"/>
    <w:rsid w:val="001848A8"/>
    <w:rsid w:val="001848EE"/>
    <w:rsid w:val="0018595A"/>
    <w:rsid w:val="00185A9D"/>
    <w:rsid w:val="00185DA2"/>
    <w:rsid w:val="00186859"/>
    <w:rsid w:val="00186A7B"/>
    <w:rsid w:val="00186BA3"/>
    <w:rsid w:val="001872D5"/>
    <w:rsid w:val="0019017B"/>
    <w:rsid w:val="00190C43"/>
    <w:rsid w:val="00190FAF"/>
    <w:rsid w:val="00191055"/>
    <w:rsid w:val="00192325"/>
    <w:rsid w:val="0019235F"/>
    <w:rsid w:val="001925F9"/>
    <w:rsid w:val="001929B3"/>
    <w:rsid w:val="00192C0F"/>
    <w:rsid w:val="0019630B"/>
    <w:rsid w:val="001964DC"/>
    <w:rsid w:val="0019656F"/>
    <w:rsid w:val="00196674"/>
    <w:rsid w:val="0019727B"/>
    <w:rsid w:val="00197429"/>
    <w:rsid w:val="001A008B"/>
    <w:rsid w:val="001A0575"/>
    <w:rsid w:val="001A07F4"/>
    <w:rsid w:val="001A0DC4"/>
    <w:rsid w:val="001A0FD8"/>
    <w:rsid w:val="001A1035"/>
    <w:rsid w:val="001A1124"/>
    <w:rsid w:val="001A160A"/>
    <w:rsid w:val="001A1C3A"/>
    <w:rsid w:val="001A20FC"/>
    <w:rsid w:val="001A3F2A"/>
    <w:rsid w:val="001A4B17"/>
    <w:rsid w:val="001A6175"/>
    <w:rsid w:val="001A6785"/>
    <w:rsid w:val="001A7746"/>
    <w:rsid w:val="001B05CE"/>
    <w:rsid w:val="001B158C"/>
    <w:rsid w:val="001B310A"/>
    <w:rsid w:val="001B3258"/>
    <w:rsid w:val="001B346B"/>
    <w:rsid w:val="001B347A"/>
    <w:rsid w:val="001B3C4F"/>
    <w:rsid w:val="001B3E2A"/>
    <w:rsid w:val="001B4222"/>
    <w:rsid w:val="001B442B"/>
    <w:rsid w:val="001B4A45"/>
    <w:rsid w:val="001B4C11"/>
    <w:rsid w:val="001B4CB3"/>
    <w:rsid w:val="001B4EAF"/>
    <w:rsid w:val="001B5146"/>
    <w:rsid w:val="001B536D"/>
    <w:rsid w:val="001B5E52"/>
    <w:rsid w:val="001B685B"/>
    <w:rsid w:val="001B77F7"/>
    <w:rsid w:val="001B78BF"/>
    <w:rsid w:val="001C014D"/>
    <w:rsid w:val="001C1328"/>
    <w:rsid w:val="001C13C9"/>
    <w:rsid w:val="001C251C"/>
    <w:rsid w:val="001C2CB1"/>
    <w:rsid w:val="001C2DB7"/>
    <w:rsid w:val="001C5E6D"/>
    <w:rsid w:val="001C6E7C"/>
    <w:rsid w:val="001C6FDA"/>
    <w:rsid w:val="001C720F"/>
    <w:rsid w:val="001D1B69"/>
    <w:rsid w:val="001D208F"/>
    <w:rsid w:val="001D21CC"/>
    <w:rsid w:val="001D26B1"/>
    <w:rsid w:val="001D38AF"/>
    <w:rsid w:val="001D4A80"/>
    <w:rsid w:val="001D57D1"/>
    <w:rsid w:val="001D5A53"/>
    <w:rsid w:val="001D61DD"/>
    <w:rsid w:val="001D64C9"/>
    <w:rsid w:val="001D6A04"/>
    <w:rsid w:val="001D74CF"/>
    <w:rsid w:val="001D7BD1"/>
    <w:rsid w:val="001D7FD5"/>
    <w:rsid w:val="001E09D3"/>
    <w:rsid w:val="001E113B"/>
    <w:rsid w:val="001E141F"/>
    <w:rsid w:val="001E1A50"/>
    <w:rsid w:val="001E1BAD"/>
    <w:rsid w:val="001E303F"/>
    <w:rsid w:val="001E36BA"/>
    <w:rsid w:val="001E3806"/>
    <w:rsid w:val="001E3A4A"/>
    <w:rsid w:val="001E5B54"/>
    <w:rsid w:val="001E6D41"/>
    <w:rsid w:val="001E7071"/>
    <w:rsid w:val="001E78C7"/>
    <w:rsid w:val="001F0C90"/>
    <w:rsid w:val="001F223F"/>
    <w:rsid w:val="001F2384"/>
    <w:rsid w:val="001F2A5A"/>
    <w:rsid w:val="001F2CDB"/>
    <w:rsid w:val="001F2DEE"/>
    <w:rsid w:val="001F490C"/>
    <w:rsid w:val="001F5E88"/>
    <w:rsid w:val="001F6C5E"/>
    <w:rsid w:val="001F6DBB"/>
    <w:rsid w:val="001F7922"/>
    <w:rsid w:val="001F7FBE"/>
    <w:rsid w:val="002005D9"/>
    <w:rsid w:val="00200696"/>
    <w:rsid w:val="00200EFA"/>
    <w:rsid w:val="00200F3C"/>
    <w:rsid w:val="002025FF"/>
    <w:rsid w:val="0020277E"/>
    <w:rsid w:val="0020387B"/>
    <w:rsid w:val="0020414F"/>
    <w:rsid w:val="002042AD"/>
    <w:rsid w:val="00204510"/>
    <w:rsid w:val="00204D2F"/>
    <w:rsid w:val="00204ED7"/>
    <w:rsid w:val="002052C8"/>
    <w:rsid w:val="00205AC3"/>
    <w:rsid w:val="00206696"/>
    <w:rsid w:val="00206BF3"/>
    <w:rsid w:val="00206CA3"/>
    <w:rsid w:val="00210040"/>
    <w:rsid w:val="0021022E"/>
    <w:rsid w:val="002105F5"/>
    <w:rsid w:val="00212514"/>
    <w:rsid w:val="00212B7E"/>
    <w:rsid w:val="00213290"/>
    <w:rsid w:val="00214076"/>
    <w:rsid w:val="002140DA"/>
    <w:rsid w:val="00214B4F"/>
    <w:rsid w:val="00215827"/>
    <w:rsid w:val="0021711E"/>
    <w:rsid w:val="00217468"/>
    <w:rsid w:val="00217906"/>
    <w:rsid w:val="00217BDF"/>
    <w:rsid w:val="00220781"/>
    <w:rsid w:val="0022111B"/>
    <w:rsid w:val="00221640"/>
    <w:rsid w:val="002218C9"/>
    <w:rsid w:val="00222233"/>
    <w:rsid w:val="0022244E"/>
    <w:rsid w:val="00222BCC"/>
    <w:rsid w:val="00222F00"/>
    <w:rsid w:val="002232C1"/>
    <w:rsid w:val="00223C64"/>
    <w:rsid w:val="00224528"/>
    <w:rsid w:val="002245B8"/>
    <w:rsid w:val="00225C96"/>
    <w:rsid w:val="00226094"/>
    <w:rsid w:val="0022626B"/>
    <w:rsid w:val="002262AE"/>
    <w:rsid w:val="0022641B"/>
    <w:rsid w:val="0022641E"/>
    <w:rsid w:val="00226C04"/>
    <w:rsid w:val="002273AB"/>
    <w:rsid w:val="00227BFE"/>
    <w:rsid w:val="002308A0"/>
    <w:rsid w:val="00230EF0"/>
    <w:rsid w:val="002311C4"/>
    <w:rsid w:val="00231995"/>
    <w:rsid w:val="0023276C"/>
    <w:rsid w:val="00232DA0"/>
    <w:rsid w:val="0023342E"/>
    <w:rsid w:val="00233763"/>
    <w:rsid w:val="00233D5A"/>
    <w:rsid w:val="00235033"/>
    <w:rsid w:val="00235661"/>
    <w:rsid w:val="0023655C"/>
    <w:rsid w:val="00237A96"/>
    <w:rsid w:val="00237C3B"/>
    <w:rsid w:val="00240423"/>
    <w:rsid w:val="00240E3B"/>
    <w:rsid w:val="0024121D"/>
    <w:rsid w:val="00241CAF"/>
    <w:rsid w:val="002422C3"/>
    <w:rsid w:val="002424EF"/>
    <w:rsid w:val="002431BC"/>
    <w:rsid w:val="00245768"/>
    <w:rsid w:val="00245AF9"/>
    <w:rsid w:val="002468CC"/>
    <w:rsid w:val="00246E9C"/>
    <w:rsid w:val="00247012"/>
    <w:rsid w:val="00247EDD"/>
    <w:rsid w:val="002501EE"/>
    <w:rsid w:val="00250F20"/>
    <w:rsid w:val="002516C0"/>
    <w:rsid w:val="00252FCE"/>
    <w:rsid w:val="00253866"/>
    <w:rsid w:val="00253A8F"/>
    <w:rsid w:val="00254ECA"/>
    <w:rsid w:val="00255C36"/>
    <w:rsid w:val="00256134"/>
    <w:rsid w:val="00256413"/>
    <w:rsid w:val="00256493"/>
    <w:rsid w:val="002569FD"/>
    <w:rsid w:val="002602AC"/>
    <w:rsid w:val="00260515"/>
    <w:rsid w:val="002610BE"/>
    <w:rsid w:val="002629AD"/>
    <w:rsid w:val="0026463D"/>
    <w:rsid w:val="00265434"/>
    <w:rsid w:val="00266968"/>
    <w:rsid w:val="00267C43"/>
    <w:rsid w:val="00267F02"/>
    <w:rsid w:val="002703A2"/>
    <w:rsid w:val="002703B3"/>
    <w:rsid w:val="00270B4E"/>
    <w:rsid w:val="00270B6E"/>
    <w:rsid w:val="00272865"/>
    <w:rsid w:val="00272DD4"/>
    <w:rsid w:val="002733AE"/>
    <w:rsid w:val="002737DA"/>
    <w:rsid w:val="002758AA"/>
    <w:rsid w:val="00277BDE"/>
    <w:rsid w:val="00277EB5"/>
    <w:rsid w:val="00281F86"/>
    <w:rsid w:val="00281FF1"/>
    <w:rsid w:val="002837DC"/>
    <w:rsid w:val="0028385F"/>
    <w:rsid w:val="002843E7"/>
    <w:rsid w:val="00284DCB"/>
    <w:rsid w:val="00285A50"/>
    <w:rsid w:val="00285E6A"/>
    <w:rsid w:val="00286DBB"/>
    <w:rsid w:val="00287662"/>
    <w:rsid w:val="0029043C"/>
    <w:rsid w:val="00290DCD"/>
    <w:rsid w:val="002910E7"/>
    <w:rsid w:val="00291B0A"/>
    <w:rsid w:val="00292100"/>
    <w:rsid w:val="00292874"/>
    <w:rsid w:val="002929A9"/>
    <w:rsid w:val="00293059"/>
    <w:rsid w:val="00293971"/>
    <w:rsid w:val="00293D75"/>
    <w:rsid w:val="002940A2"/>
    <w:rsid w:val="0029518E"/>
    <w:rsid w:val="00296120"/>
    <w:rsid w:val="0029699D"/>
    <w:rsid w:val="002975A5"/>
    <w:rsid w:val="00297EF6"/>
    <w:rsid w:val="002A1A43"/>
    <w:rsid w:val="002A2895"/>
    <w:rsid w:val="002A2D67"/>
    <w:rsid w:val="002A36EF"/>
    <w:rsid w:val="002A4043"/>
    <w:rsid w:val="002A459E"/>
    <w:rsid w:val="002A4975"/>
    <w:rsid w:val="002A5688"/>
    <w:rsid w:val="002A5E8D"/>
    <w:rsid w:val="002A662E"/>
    <w:rsid w:val="002A6799"/>
    <w:rsid w:val="002A6F43"/>
    <w:rsid w:val="002A7114"/>
    <w:rsid w:val="002A7E75"/>
    <w:rsid w:val="002B00FB"/>
    <w:rsid w:val="002B01B5"/>
    <w:rsid w:val="002B0329"/>
    <w:rsid w:val="002B0532"/>
    <w:rsid w:val="002B08F0"/>
    <w:rsid w:val="002B2A9C"/>
    <w:rsid w:val="002B3997"/>
    <w:rsid w:val="002B3E61"/>
    <w:rsid w:val="002B4048"/>
    <w:rsid w:val="002B52BA"/>
    <w:rsid w:val="002B54EF"/>
    <w:rsid w:val="002B556B"/>
    <w:rsid w:val="002B56FE"/>
    <w:rsid w:val="002B5942"/>
    <w:rsid w:val="002B6504"/>
    <w:rsid w:val="002B65B1"/>
    <w:rsid w:val="002B65DA"/>
    <w:rsid w:val="002B6E53"/>
    <w:rsid w:val="002B7128"/>
    <w:rsid w:val="002B7210"/>
    <w:rsid w:val="002B7608"/>
    <w:rsid w:val="002C01A6"/>
    <w:rsid w:val="002C1819"/>
    <w:rsid w:val="002C1E9A"/>
    <w:rsid w:val="002C30A6"/>
    <w:rsid w:val="002C318E"/>
    <w:rsid w:val="002C3CA9"/>
    <w:rsid w:val="002C4EBC"/>
    <w:rsid w:val="002C58A7"/>
    <w:rsid w:val="002C6D21"/>
    <w:rsid w:val="002C6E63"/>
    <w:rsid w:val="002D014D"/>
    <w:rsid w:val="002D01C0"/>
    <w:rsid w:val="002D0738"/>
    <w:rsid w:val="002D09A5"/>
    <w:rsid w:val="002D11A0"/>
    <w:rsid w:val="002D13E1"/>
    <w:rsid w:val="002D3391"/>
    <w:rsid w:val="002D4890"/>
    <w:rsid w:val="002D5ED5"/>
    <w:rsid w:val="002D65F1"/>
    <w:rsid w:val="002D6D40"/>
    <w:rsid w:val="002E0572"/>
    <w:rsid w:val="002E1506"/>
    <w:rsid w:val="002E181C"/>
    <w:rsid w:val="002E216C"/>
    <w:rsid w:val="002E26FE"/>
    <w:rsid w:val="002E2ADD"/>
    <w:rsid w:val="002E2EC1"/>
    <w:rsid w:val="002E3D74"/>
    <w:rsid w:val="002E3F47"/>
    <w:rsid w:val="002E42AC"/>
    <w:rsid w:val="002E4730"/>
    <w:rsid w:val="002E4B15"/>
    <w:rsid w:val="002E4BA0"/>
    <w:rsid w:val="002E4EE8"/>
    <w:rsid w:val="002E59B9"/>
    <w:rsid w:val="002E5ADE"/>
    <w:rsid w:val="002E6610"/>
    <w:rsid w:val="002E6ACF"/>
    <w:rsid w:val="002F0607"/>
    <w:rsid w:val="002F0AB4"/>
    <w:rsid w:val="002F0D56"/>
    <w:rsid w:val="002F1235"/>
    <w:rsid w:val="002F2FFF"/>
    <w:rsid w:val="002F38C6"/>
    <w:rsid w:val="002F4CA6"/>
    <w:rsid w:val="002F4E70"/>
    <w:rsid w:val="002F511F"/>
    <w:rsid w:val="002F5377"/>
    <w:rsid w:val="002F7957"/>
    <w:rsid w:val="002F7C1E"/>
    <w:rsid w:val="00300CA7"/>
    <w:rsid w:val="003011B1"/>
    <w:rsid w:val="00303327"/>
    <w:rsid w:val="0030333B"/>
    <w:rsid w:val="003038F9"/>
    <w:rsid w:val="00303D87"/>
    <w:rsid w:val="00304139"/>
    <w:rsid w:val="00304989"/>
    <w:rsid w:val="003052C9"/>
    <w:rsid w:val="003055D2"/>
    <w:rsid w:val="00305A1F"/>
    <w:rsid w:val="003065E9"/>
    <w:rsid w:val="00307BC4"/>
    <w:rsid w:val="00307FEF"/>
    <w:rsid w:val="003100ED"/>
    <w:rsid w:val="00310FAF"/>
    <w:rsid w:val="00311421"/>
    <w:rsid w:val="003130E6"/>
    <w:rsid w:val="003137A7"/>
    <w:rsid w:val="00314530"/>
    <w:rsid w:val="00315816"/>
    <w:rsid w:val="003160A4"/>
    <w:rsid w:val="00316958"/>
    <w:rsid w:val="0031749A"/>
    <w:rsid w:val="00320974"/>
    <w:rsid w:val="00320C9B"/>
    <w:rsid w:val="00320DEB"/>
    <w:rsid w:val="00320E95"/>
    <w:rsid w:val="00321229"/>
    <w:rsid w:val="00321706"/>
    <w:rsid w:val="00321A8B"/>
    <w:rsid w:val="00321C99"/>
    <w:rsid w:val="00321FBB"/>
    <w:rsid w:val="00323073"/>
    <w:rsid w:val="00323A8A"/>
    <w:rsid w:val="00323BCE"/>
    <w:rsid w:val="00324830"/>
    <w:rsid w:val="00324A4F"/>
    <w:rsid w:val="00325E1C"/>
    <w:rsid w:val="003263C1"/>
    <w:rsid w:val="00326C91"/>
    <w:rsid w:val="00327FEB"/>
    <w:rsid w:val="0033195F"/>
    <w:rsid w:val="00332018"/>
    <w:rsid w:val="00332DA5"/>
    <w:rsid w:val="00333A88"/>
    <w:rsid w:val="00333B48"/>
    <w:rsid w:val="00333CC3"/>
    <w:rsid w:val="003342C9"/>
    <w:rsid w:val="003348CC"/>
    <w:rsid w:val="003355A6"/>
    <w:rsid w:val="00335CFA"/>
    <w:rsid w:val="0033746B"/>
    <w:rsid w:val="00341254"/>
    <w:rsid w:val="00341D53"/>
    <w:rsid w:val="00342336"/>
    <w:rsid w:val="00342581"/>
    <w:rsid w:val="00342762"/>
    <w:rsid w:val="00343A2F"/>
    <w:rsid w:val="003457EC"/>
    <w:rsid w:val="00345B18"/>
    <w:rsid w:val="0034689F"/>
    <w:rsid w:val="00346E19"/>
    <w:rsid w:val="00347431"/>
    <w:rsid w:val="00347A54"/>
    <w:rsid w:val="00347B60"/>
    <w:rsid w:val="00347DFF"/>
    <w:rsid w:val="003507BD"/>
    <w:rsid w:val="00352676"/>
    <w:rsid w:val="00353380"/>
    <w:rsid w:val="003533AF"/>
    <w:rsid w:val="00353C66"/>
    <w:rsid w:val="00354265"/>
    <w:rsid w:val="003545FA"/>
    <w:rsid w:val="00356247"/>
    <w:rsid w:val="00356958"/>
    <w:rsid w:val="00356B88"/>
    <w:rsid w:val="00360BDD"/>
    <w:rsid w:val="0036183D"/>
    <w:rsid w:val="00362AD8"/>
    <w:rsid w:val="00362FBD"/>
    <w:rsid w:val="00363417"/>
    <w:rsid w:val="00364125"/>
    <w:rsid w:val="0036467B"/>
    <w:rsid w:val="0036598C"/>
    <w:rsid w:val="003662D6"/>
    <w:rsid w:val="00366BF3"/>
    <w:rsid w:val="00370684"/>
    <w:rsid w:val="0037157A"/>
    <w:rsid w:val="003720F8"/>
    <w:rsid w:val="00373FF9"/>
    <w:rsid w:val="00374F37"/>
    <w:rsid w:val="00376919"/>
    <w:rsid w:val="00377961"/>
    <w:rsid w:val="003804EB"/>
    <w:rsid w:val="00383F62"/>
    <w:rsid w:val="00384787"/>
    <w:rsid w:val="00384E96"/>
    <w:rsid w:val="00384EB0"/>
    <w:rsid w:val="00386EC6"/>
    <w:rsid w:val="00387E8F"/>
    <w:rsid w:val="00391607"/>
    <w:rsid w:val="0039162A"/>
    <w:rsid w:val="0039388D"/>
    <w:rsid w:val="00393CA3"/>
    <w:rsid w:val="00393EAB"/>
    <w:rsid w:val="003944D9"/>
    <w:rsid w:val="00394871"/>
    <w:rsid w:val="00395144"/>
    <w:rsid w:val="00395553"/>
    <w:rsid w:val="00397086"/>
    <w:rsid w:val="00397556"/>
    <w:rsid w:val="00397F67"/>
    <w:rsid w:val="003A0531"/>
    <w:rsid w:val="003A0AF0"/>
    <w:rsid w:val="003A2473"/>
    <w:rsid w:val="003A2FFD"/>
    <w:rsid w:val="003A338D"/>
    <w:rsid w:val="003A55F3"/>
    <w:rsid w:val="003A5AB5"/>
    <w:rsid w:val="003A62E0"/>
    <w:rsid w:val="003A73E3"/>
    <w:rsid w:val="003B078B"/>
    <w:rsid w:val="003B08CE"/>
    <w:rsid w:val="003B09D3"/>
    <w:rsid w:val="003B1244"/>
    <w:rsid w:val="003B1566"/>
    <w:rsid w:val="003B27D2"/>
    <w:rsid w:val="003B37EA"/>
    <w:rsid w:val="003B450C"/>
    <w:rsid w:val="003B4B71"/>
    <w:rsid w:val="003B4BC8"/>
    <w:rsid w:val="003B4FFF"/>
    <w:rsid w:val="003B5BDC"/>
    <w:rsid w:val="003B5E8D"/>
    <w:rsid w:val="003B67CB"/>
    <w:rsid w:val="003B6B9F"/>
    <w:rsid w:val="003C0740"/>
    <w:rsid w:val="003C0A23"/>
    <w:rsid w:val="003C14C2"/>
    <w:rsid w:val="003C1E65"/>
    <w:rsid w:val="003C2437"/>
    <w:rsid w:val="003C413A"/>
    <w:rsid w:val="003C4266"/>
    <w:rsid w:val="003C4499"/>
    <w:rsid w:val="003C4570"/>
    <w:rsid w:val="003C55AB"/>
    <w:rsid w:val="003C587A"/>
    <w:rsid w:val="003C5F7A"/>
    <w:rsid w:val="003C6076"/>
    <w:rsid w:val="003C6B49"/>
    <w:rsid w:val="003D00DE"/>
    <w:rsid w:val="003D1C9E"/>
    <w:rsid w:val="003D4EBB"/>
    <w:rsid w:val="003D512C"/>
    <w:rsid w:val="003D5332"/>
    <w:rsid w:val="003D57F5"/>
    <w:rsid w:val="003D6136"/>
    <w:rsid w:val="003D6283"/>
    <w:rsid w:val="003D69E5"/>
    <w:rsid w:val="003E01CD"/>
    <w:rsid w:val="003E0D7B"/>
    <w:rsid w:val="003E0E14"/>
    <w:rsid w:val="003E101C"/>
    <w:rsid w:val="003E19F1"/>
    <w:rsid w:val="003E31E4"/>
    <w:rsid w:val="003E3569"/>
    <w:rsid w:val="003E3BEB"/>
    <w:rsid w:val="003E4111"/>
    <w:rsid w:val="003E49CA"/>
    <w:rsid w:val="003E4A9C"/>
    <w:rsid w:val="003E526F"/>
    <w:rsid w:val="003E6C94"/>
    <w:rsid w:val="003E722A"/>
    <w:rsid w:val="003F0A1C"/>
    <w:rsid w:val="003F1765"/>
    <w:rsid w:val="003F3155"/>
    <w:rsid w:val="003F4449"/>
    <w:rsid w:val="003F4792"/>
    <w:rsid w:val="003F47F4"/>
    <w:rsid w:val="003F4D53"/>
    <w:rsid w:val="003F5215"/>
    <w:rsid w:val="003F539C"/>
    <w:rsid w:val="003F64B4"/>
    <w:rsid w:val="003F67DD"/>
    <w:rsid w:val="003F7B9B"/>
    <w:rsid w:val="0040077B"/>
    <w:rsid w:val="0040105D"/>
    <w:rsid w:val="00401C05"/>
    <w:rsid w:val="004034BF"/>
    <w:rsid w:val="00403537"/>
    <w:rsid w:val="004037FF"/>
    <w:rsid w:val="00403C83"/>
    <w:rsid w:val="00403D97"/>
    <w:rsid w:val="00405A08"/>
    <w:rsid w:val="00406DF2"/>
    <w:rsid w:val="004071FD"/>
    <w:rsid w:val="004072C0"/>
    <w:rsid w:val="00412429"/>
    <w:rsid w:val="0041271A"/>
    <w:rsid w:val="00412CEE"/>
    <w:rsid w:val="00413224"/>
    <w:rsid w:val="0041383D"/>
    <w:rsid w:val="00413D05"/>
    <w:rsid w:val="00414045"/>
    <w:rsid w:val="00414195"/>
    <w:rsid w:val="004141C7"/>
    <w:rsid w:val="00414763"/>
    <w:rsid w:val="0041557F"/>
    <w:rsid w:val="00415622"/>
    <w:rsid w:val="00415773"/>
    <w:rsid w:val="00415DFC"/>
    <w:rsid w:val="004160A1"/>
    <w:rsid w:val="004160C9"/>
    <w:rsid w:val="00416A4A"/>
    <w:rsid w:val="004171BD"/>
    <w:rsid w:val="00417232"/>
    <w:rsid w:val="004178FE"/>
    <w:rsid w:val="004201BF"/>
    <w:rsid w:val="004201F2"/>
    <w:rsid w:val="004203DA"/>
    <w:rsid w:val="00420793"/>
    <w:rsid w:val="00422F5A"/>
    <w:rsid w:val="00422F62"/>
    <w:rsid w:val="00423E3A"/>
    <w:rsid w:val="004242CD"/>
    <w:rsid w:val="004250D5"/>
    <w:rsid w:val="00425C94"/>
    <w:rsid w:val="00426062"/>
    <w:rsid w:val="00426CD7"/>
    <w:rsid w:val="00426D3F"/>
    <w:rsid w:val="00427145"/>
    <w:rsid w:val="00427BCB"/>
    <w:rsid w:val="00430FFE"/>
    <w:rsid w:val="004314CA"/>
    <w:rsid w:val="00431FFC"/>
    <w:rsid w:val="0043445D"/>
    <w:rsid w:val="00435B66"/>
    <w:rsid w:val="00436EFA"/>
    <w:rsid w:val="00437358"/>
    <w:rsid w:val="00440152"/>
    <w:rsid w:val="00440ECB"/>
    <w:rsid w:val="004410E1"/>
    <w:rsid w:val="00441910"/>
    <w:rsid w:val="00442BAA"/>
    <w:rsid w:val="00443093"/>
    <w:rsid w:val="004431FF"/>
    <w:rsid w:val="004435F3"/>
    <w:rsid w:val="004442F6"/>
    <w:rsid w:val="00444B79"/>
    <w:rsid w:val="00444D82"/>
    <w:rsid w:val="004450E8"/>
    <w:rsid w:val="00445D81"/>
    <w:rsid w:val="0044788F"/>
    <w:rsid w:val="00447E2A"/>
    <w:rsid w:val="00447FAF"/>
    <w:rsid w:val="004507EE"/>
    <w:rsid w:val="00450AB1"/>
    <w:rsid w:val="00452731"/>
    <w:rsid w:val="004534A2"/>
    <w:rsid w:val="0045385F"/>
    <w:rsid w:val="004542D5"/>
    <w:rsid w:val="0045586A"/>
    <w:rsid w:val="00455ADE"/>
    <w:rsid w:val="004563F4"/>
    <w:rsid w:val="004564B0"/>
    <w:rsid w:val="00456D9B"/>
    <w:rsid w:val="00457415"/>
    <w:rsid w:val="004577E6"/>
    <w:rsid w:val="004579E0"/>
    <w:rsid w:val="004611C4"/>
    <w:rsid w:val="0046145E"/>
    <w:rsid w:val="00461503"/>
    <w:rsid w:val="00461A9C"/>
    <w:rsid w:val="00462951"/>
    <w:rsid w:val="00462C3C"/>
    <w:rsid w:val="0046334F"/>
    <w:rsid w:val="00463A7D"/>
    <w:rsid w:val="00464B01"/>
    <w:rsid w:val="00464EDC"/>
    <w:rsid w:val="00465E35"/>
    <w:rsid w:val="0046600F"/>
    <w:rsid w:val="0046661C"/>
    <w:rsid w:val="004669EC"/>
    <w:rsid w:val="00466E89"/>
    <w:rsid w:val="004676B8"/>
    <w:rsid w:val="00467F85"/>
    <w:rsid w:val="004706BB"/>
    <w:rsid w:val="00470BB7"/>
    <w:rsid w:val="00471369"/>
    <w:rsid w:val="00471702"/>
    <w:rsid w:val="00472085"/>
    <w:rsid w:val="0047222D"/>
    <w:rsid w:val="00472508"/>
    <w:rsid w:val="0047291A"/>
    <w:rsid w:val="004731C2"/>
    <w:rsid w:val="00474F80"/>
    <w:rsid w:val="00475E6D"/>
    <w:rsid w:val="004761D4"/>
    <w:rsid w:val="0047699F"/>
    <w:rsid w:val="00477431"/>
    <w:rsid w:val="00481288"/>
    <w:rsid w:val="004829FF"/>
    <w:rsid w:val="00482C27"/>
    <w:rsid w:val="00483D43"/>
    <w:rsid w:val="00485224"/>
    <w:rsid w:val="004856CC"/>
    <w:rsid w:val="004859E5"/>
    <w:rsid w:val="00485FEC"/>
    <w:rsid w:val="004864A4"/>
    <w:rsid w:val="00486DA4"/>
    <w:rsid w:val="004874AB"/>
    <w:rsid w:val="00487689"/>
    <w:rsid w:val="00487903"/>
    <w:rsid w:val="00487E12"/>
    <w:rsid w:val="00490FFB"/>
    <w:rsid w:val="004917B2"/>
    <w:rsid w:val="00491FA0"/>
    <w:rsid w:val="00492FF4"/>
    <w:rsid w:val="00493A3C"/>
    <w:rsid w:val="00493AC7"/>
    <w:rsid w:val="004947D7"/>
    <w:rsid w:val="004949E3"/>
    <w:rsid w:val="004963E2"/>
    <w:rsid w:val="004975D9"/>
    <w:rsid w:val="004A3D9B"/>
    <w:rsid w:val="004A41AA"/>
    <w:rsid w:val="004A43D5"/>
    <w:rsid w:val="004A44DD"/>
    <w:rsid w:val="004A46F5"/>
    <w:rsid w:val="004A5170"/>
    <w:rsid w:val="004A5506"/>
    <w:rsid w:val="004A5631"/>
    <w:rsid w:val="004A59C1"/>
    <w:rsid w:val="004A5BD5"/>
    <w:rsid w:val="004A658B"/>
    <w:rsid w:val="004A7ED3"/>
    <w:rsid w:val="004B0D6A"/>
    <w:rsid w:val="004B135F"/>
    <w:rsid w:val="004B1621"/>
    <w:rsid w:val="004B26A4"/>
    <w:rsid w:val="004B306D"/>
    <w:rsid w:val="004B3A93"/>
    <w:rsid w:val="004B44CD"/>
    <w:rsid w:val="004B4544"/>
    <w:rsid w:val="004B4C0E"/>
    <w:rsid w:val="004B5409"/>
    <w:rsid w:val="004B5B81"/>
    <w:rsid w:val="004B6188"/>
    <w:rsid w:val="004B66FC"/>
    <w:rsid w:val="004B6CC9"/>
    <w:rsid w:val="004B7B62"/>
    <w:rsid w:val="004C141E"/>
    <w:rsid w:val="004C1C0C"/>
    <w:rsid w:val="004C2BF4"/>
    <w:rsid w:val="004C2FB0"/>
    <w:rsid w:val="004C54DD"/>
    <w:rsid w:val="004C6075"/>
    <w:rsid w:val="004C6112"/>
    <w:rsid w:val="004C62CB"/>
    <w:rsid w:val="004C6D0F"/>
    <w:rsid w:val="004C7A48"/>
    <w:rsid w:val="004D0AB7"/>
    <w:rsid w:val="004D1B01"/>
    <w:rsid w:val="004D2394"/>
    <w:rsid w:val="004D2C5F"/>
    <w:rsid w:val="004D4AD5"/>
    <w:rsid w:val="004D5B47"/>
    <w:rsid w:val="004D5D34"/>
    <w:rsid w:val="004D6139"/>
    <w:rsid w:val="004D68DA"/>
    <w:rsid w:val="004D6940"/>
    <w:rsid w:val="004D6D15"/>
    <w:rsid w:val="004D7A3F"/>
    <w:rsid w:val="004D7B9C"/>
    <w:rsid w:val="004E009B"/>
    <w:rsid w:val="004E1F8A"/>
    <w:rsid w:val="004E27FE"/>
    <w:rsid w:val="004E3B81"/>
    <w:rsid w:val="004E434F"/>
    <w:rsid w:val="004E48C0"/>
    <w:rsid w:val="004E4E19"/>
    <w:rsid w:val="004E5831"/>
    <w:rsid w:val="004E6220"/>
    <w:rsid w:val="004E64CF"/>
    <w:rsid w:val="004E7276"/>
    <w:rsid w:val="004E7374"/>
    <w:rsid w:val="004F02B3"/>
    <w:rsid w:val="004F04F4"/>
    <w:rsid w:val="004F1DA3"/>
    <w:rsid w:val="004F32B0"/>
    <w:rsid w:val="004F424A"/>
    <w:rsid w:val="004F4397"/>
    <w:rsid w:val="004F53FC"/>
    <w:rsid w:val="004F7F00"/>
    <w:rsid w:val="00500053"/>
    <w:rsid w:val="0050030B"/>
    <w:rsid w:val="005009C3"/>
    <w:rsid w:val="00500D85"/>
    <w:rsid w:val="005012B0"/>
    <w:rsid w:val="00501646"/>
    <w:rsid w:val="00501C9B"/>
    <w:rsid w:val="005037E1"/>
    <w:rsid w:val="00503A0B"/>
    <w:rsid w:val="00503DCF"/>
    <w:rsid w:val="005050F0"/>
    <w:rsid w:val="005056FB"/>
    <w:rsid w:val="0050585C"/>
    <w:rsid w:val="00505980"/>
    <w:rsid w:val="0050640B"/>
    <w:rsid w:val="00506612"/>
    <w:rsid w:val="005068BC"/>
    <w:rsid w:val="005072E6"/>
    <w:rsid w:val="00507502"/>
    <w:rsid w:val="005075D4"/>
    <w:rsid w:val="00510282"/>
    <w:rsid w:val="00510DF3"/>
    <w:rsid w:val="0051158A"/>
    <w:rsid w:val="00511A60"/>
    <w:rsid w:val="00511B29"/>
    <w:rsid w:val="00511D89"/>
    <w:rsid w:val="00511E51"/>
    <w:rsid w:val="00512E22"/>
    <w:rsid w:val="00513ACB"/>
    <w:rsid w:val="005140F3"/>
    <w:rsid w:val="00514545"/>
    <w:rsid w:val="00514664"/>
    <w:rsid w:val="005160AD"/>
    <w:rsid w:val="00516B73"/>
    <w:rsid w:val="00516E3A"/>
    <w:rsid w:val="00517FE5"/>
    <w:rsid w:val="005209A4"/>
    <w:rsid w:val="00521C62"/>
    <w:rsid w:val="00522A97"/>
    <w:rsid w:val="005240D9"/>
    <w:rsid w:val="005247F8"/>
    <w:rsid w:val="005249B4"/>
    <w:rsid w:val="0052507C"/>
    <w:rsid w:val="0052554B"/>
    <w:rsid w:val="0052653B"/>
    <w:rsid w:val="005266E7"/>
    <w:rsid w:val="00526CC8"/>
    <w:rsid w:val="00526D70"/>
    <w:rsid w:val="00527B57"/>
    <w:rsid w:val="0053039B"/>
    <w:rsid w:val="005303E6"/>
    <w:rsid w:val="0053089F"/>
    <w:rsid w:val="005329E6"/>
    <w:rsid w:val="00532EB8"/>
    <w:rsid w:val="00533E0B"/>
    <w:rsid w:val="00534B70"/>
    <w:rsid w:val="005357CB"/>
    <w:rsid w:val="00535A49"/>
    <w:rsid w:val="00536014"/>
    <w:rsid w:val="0053729B"/>
    <w:rsid w:val="00537456"/>
    <w:rsid w:val="00540A3E"/>
    <w:rsid w:val="00541B7A"/>
    <w:rsid w:val="00541DC7"/>
    <w:rsid w:val="00542062"/>
    <w:rsid w:val="005422BE"/>
    <w:rsid w:val="005423B7"/>
    <w:rsid w:val="005432F0"/>
    <w:rsid w:val="00543AA5"/>
    <w:rsid w:val="00543DCA"/>
    <w:rsid w:val="005441D4"/>
    <w:rsid w:val="00544494"/>
    <w:rsid w:val="00544928"/>
    <w:rsid w:val="0054685D"/>
    <w:rsid w:val="00546981"/>
    <w:rsid w:val="00550503"/>
    <w:rsid w:val="005511B2"/>
    <w:rsid w:val="00551CED"/>
    <w:rsid w:val="005533E2"/>
    <w:rsid w:val="005544A5"/>
    <w:rsid w:val="005552E3"/>
    <w:rsid w:val="0055735D"/>
    <w:rsid w:val="0056299C"/>
    <w:rsid w:val="005637AA"/>
    <w:rsid w:val="00564683"/>
    <w:rsid w:val="00564E0C"/>
    <w:rsid w:val="0056530C"/>
    <w:rsid w:val="00565374"/>
    <w:rsid w:val="00566163"/>
    <w:rsid w:val="005661C6"/>
    <w:rsid w:val="005661E2"/>
    <w:rsid w:val="005669B5"/>
    <w:rsid w:val="00566DBA"/>
    <w:rsid w:val="00566E0A"/>
    <w:rsid w:val="00566E66"/>
    <w:rsid w:val="00566F45"/>
    <w:rsid w:val="00567436"/>
    <w:rsid w:val="00570A9B"/>
    <w:rsid w:val="00570FDA"/>
    <w:rsid w:val="00571723"/>
    <w:rsid w:val="005730FC"/>
    <w:rsid w:val="005735DB"/>
    <w:rsid w:val="00573C2B"/>
    <w:rsid w:val="0057484D"/>
    <w:rsid w:val="005749C6"/>
    <w:rsid w:val="00575077"/>
    <w:rsid w:val="00575681"/>
    <w:rsid w:val="0057699B"/>
    <w:rsid w:val="0057728C"/>
    <w:rsid w:val="0057788C"/>
    <w:rsid w:val="00577A43"/>
    <w:rsid w:val="00580041"/>
    <w:rsid w:val="0058015C"/>
    <w:rsid w:val="0058026B"/>
    <w:rsid w:val="0058202E"/>
    <w:rsid w:val="005836B4"/>
    <w:rsid w:val="00583FFC"/>
    <w:rsid w:val="0058438B"/>
    <w:rsid w:val="00584C5B"/>
    <w:rsid w:val="00586343"/>
    <w:rsid w:val="00586562"/>
    <w:rsid w:val="005867C6"/>
    <w:rsid w:val="005868EC"/>
    <w:rsid w:val="00586FAF"/>
    <w:rsid w:val="00586FD3"/>
    <w:rsid w:val="00587CDC"/>
    <w:rsid w:val="00587E8F"/>
    <w:rsid w:val="0059191A"/>
    <w:rsid w:val="00592500"/>
    <w:rsid w:val="00592E02"/>
    <w:rsid w:val="00595AE5"/>
    <w:rsid w:val="00595CB0"/>
    <w:rsid w:val="00595D2D"/>
    <w:rsid w:val="00595E9D"/>
    <w:rsid w:val="00595EB0"/>
    <w:rsid w:val="00595FD3"/>
    <w:rsid w:val="00596E1C"/>
    <w:rsid w:val="005971C4"/>
    <w:rsid w:val="00597267"/>
    <w:rsid w:val="00597D40"/>
    <w:rsid w:val="005A0BDE"/>
    <w:rsid w:val="005A326D"/>
    <w:rsid w:val="005A3BFA"/>
    <w:rsid w:val="005A42E1"/>
    <w:rsid w:val="005A4D5D"/>
    <w:rsid w:val="005A511C"/>
    <w:rsid w:val="005A7F32"/>
    <w:rsid w:val="005B09A9"/>
    <w:rsid w:val="005B0AB8"/>
    <w:rsid w:val="005B0E2C"/>
    <w:rsid w:val="005B175F"/>
    <w:rsid w:val="005B1934"/>
    <w:rsid w:val="005B1BA3"/>
    <w:rsid w:val="005B2857"/>
    <w:rsid w:val="005B2F65"/>
    <w:rsid w:val="005B2FCE"/>
    <w:rsid w:val="005B4D51"/>
    <w:rsid w:val="005B4DF9"/>
    <w:rsid w:val="005B6E18"/>
    <w:rsid w:val="005B74E6"/>
    <w:rsid w:val="005C0B5E"/>
    <w:rsid w:val="005C28A3"/>
    <w:rsid w:val="005C2EA7"/>
    <w:rsid w:val="005C3B85"/>
    <w:rsid w:val="005C4905"/>
    <w:rsid w:val="005C5504"/>
    <w:rsid w:val="005C6822"/>
    <w:rsid w:val="005C6A28"/>
    <w:rsid w:val="005C7502"/>
    <w:rsid w:val="005C76DE"/>
    <w:rsid w:val="005D0A8D"/>
    <w:rsid w:val="005D143D"/>
    <w:rsid w:val="005D1942"/>
    <w:rsid w:val="005D1F1E"/>
    <w:rsid w:val="005D279C"/>
    <w:rsid w:val="005D2D4B"/>
    <w:rsid w:val="005D36AE"/>
    <w:rsid w:val="005D3E68"/>
    <w:rsid w:val="005D42CC"/>
    <w:rsid w:val="005D4338"/>
    <w:rsid w:val="005D4BE3"/>
    <w:rsid w:val="005D4D90"/>
    <w:rsid w:val="005D4DE9"/>
    <w:rsid w:val="005D4DF7"/>
    <w:rsid w:val="005D4FE8"/>
    <w:rsid w:val="005D53B5"/>
    <w:rsid w:val="005D65A7"/>
    <w:rsid w:val="005D704B"/>
    <w:rsid w:val="005D795C"/>
    <w:rsid w:val="005E0114"/>
    <w:rsid w:val="005E130B"/>
    <w:rsid w:val="005E2C1A"/>
    <w:rsid w:val="005E3CAC"/>
    <w:rsid w:val="005E3DC4"/>
    <w:rsid w:val="005E4E13"/>
    <w:rsid w:val="005E5858"/>
    <w:rsid w:val="005E6087"/>
    <w:rsid w:val="005E6ED4"/>
    <w:rsid w:val="005E737E"/>
    <w:rsid w:val="005E75EA"/>
    <w:rsid w:val="005E7754"/>
    <w:rsid w:val="005F02FE"/>
    <w:rsid w:val="005F10DB"/>
    <w:rsid w:val="005F221E"/>
    <w:rsid w:val="005F30C2"/>
    <w:rsid w:val="005F3202"/>
    <w:rsid w:val="005F41B5"/>
    <w:rsid w:val="005F4308"/>
    <w:rsid w:val="005F52EA"/>
    <w:rsid w:val="005F625D"/>
    <w:rsid w:val="005F7A6F"/>
    <w:rsid w:val="005F7EAD"/>
    <w:rsid w:val="00600B73"/>
    <w:rsid w:val="00601017"/>
    <w:rsid w:val="00601268"/>
    <w:rsid w:val="00601661"/>
    <w:rsid w:val="006018EC"/>
    <w:rsid w:val="00602A5C"/>
    <w:rsid w:val="00603171"/>
    <w:rsid w:val="00603229"/>
    <w:rsid w:val="006032B2"/>
    <w:rsid w:val="00605AD8"/>
    <w:rsid w:val="00605F09"/>
    <w:rsid w:val="00606376"/>
    <w:rsid w:val="00606A94"/>
    <w:rsid w:val="00606E4B"/>
    <w:rsid w:val="00606F63"/>
    <w:rsid w:val="00606F90"/>
    <w:rsid w:val="00610796"/>
    <w:rsid w:val="006116E9"/>
    <w:rsid w:val="006120B0"/>
    <w:rsid w:val="00612393"/>
    <w:rsid w:val="00612E94"/>
    <w:rsid w:val="00613A77"/>
    <w:rsid w:val="00614902"/>
    <w:rsid w:val="00615824"/>
    <w:rsid w:val="00615BEB"/>
    <w:rsid w:val="00615E19"/>
    <w:rsid w:val="0061626B"/>
    <w:rsid w:val="00617010"/>
    <w:rsid w:val="00617315"/>
    <w:rsid w:val="006176F1"/>
    <w:rsid w:val="00617B01"/>
    <w:rsid w:val="00617B65"/>
    <w:rsid w:val="00617E47"/>
    <w:rsid w:val="00617F53"/>
    <w:rsid w:val="00620001"/>
    <w:rsid w:val="00620591"/>
    <w:rsid w:val="00620926"/>
    <w:rsid w:val="00621C36"/>
    <w:rsid w:val="00621EFC"/>
    <w:rsid w:val="006222DD"/>
    <w:rsid w:val="00623187"/>
    <w:rsid w:val="00624C4C"/>
    <w:rsid w:val="00625C15"/>
    <w:rsid w:val="006260A3"/>
    <w:rsid w:val="006265BB"/>
    <w:rsid w:val="006266A5"/>
    <w:rsid w:val="00626A64"/>
    <w:rsid w:val="00626C27"/>
    <w:rsid w:val="00627825"/>
    <w:rsid w:val="00627D1E"/>
    <w:rsid w:val="0063045A"/>
    <w:rsid w:val="0063068F"/>
    <w:rsid w:val="00630CFA"/>
    <w:rsid w:val="00631E38"/>
    <w:rsid w:val="006321BA"/>
    <w:rsid w:val="006322C1"/>
    <w:rsid w:val="006325C9"/>
    <w:rsid w:val="00632D9F"/>
    <w:rsid w:val="00632DFC"/>
    <w:rsid w:val="00633910"/>
    <w:rsid w:val="0063410B"/>
    <w:rsid w:val="0063479D"/>
    <w:rsid w:val="00634D49"/>
    <w:rsid w:val="00636EDC"/>
    <w:rsid w:val="00637AEE"/>
    <w:rsid w:val="00637C6B"/>
    <w:rsid w:val="00637D03"/>
    <w:rsid w:val="00640807"/>
    <w:rsid w:val="00640B86"/>
    <w:rsid w:val="00640F35"/>
    <w:rsid w:val="00642261"/>
    <w:rsid w:val="00643D03"/>
    <w:rsid w:val="0064420A"/>
    <w:rsid w:val="00645209"/>
    <w:rsid w:val="00645522"/>
    <w:rsid w:val="006459B6"/>
    <w:rsid w:val="00645FF3"/>
    <w:rsid w:val="00646B00"/>
    <w:rsid w:val="0064778F"/>
    <w:rsid w:val="006478FC"/>
    <w:rsid w:val="0065202B"/>
    <w:rsid w:val="0065255E"/>
    <w:rsid w:val="00652749"/>
    <w:rsid w:val="006529B8"/>
    <w:rsid w:val="00652C51"/>
    <w:rsid w:val="00652D5E"/>
    <w:rsid w:val="0065326B"/>
    <w:rsid w:val="006535AD"/>
    <w:rsid w:val="006538B2"/>
    <w:rsid w:val="00654033"/>
    <w:rsid w:val="006556BE"/>
    <w:rsid w:val="00656330"/>
    <w:rsid w:val="00656640"/>
    <w:rsid w:val="00656A74"/>
    <w:rsid w:val="00660302"/>
    <w:rsid w:val="006606C8"/>
    <w:rsid w:val="006623A1"/>
    <w:rsid w:val="00662A69"/>
    <w:rsid w:val="00662AC4"/>
    <w:rsid w:val="00663BA7"/>
    <w:rsid w:val="0066523C"/>
    <w:rsid w:val="00665DFA"/>
    <w:rsid w:val="00665EB3"/>
    <w:rsid w:val="006667EF"/>
    <w:rsid w:val="00666E3A"/>
    <w:rsid w:val="006676A2"/>
    <w:rsid w:val="006678BC"/>
    <w:rsid w:val="00667B59"/>
    <w:rsid w:val="00670381"/>
    <w:rsid w:val="00670A3C"/>
    <w:rsid w:val="00670FB2"/>
    <w:rsid w:val="0067125F"/>
    <w:rsid w:val="00671BEC"/>
    <w:rsid w:val="006722F9"/>
    <w:rsid w:val="00672313"/>
    <w:rsid w:val="00672578"/>
    <w:rsid w:val="006741F9"/>
    <w:rsid w:val="006744F5"/>
    <w:rsid w:val="00674F3D"/>
    <w:rsid w:val="00675848"/>
    <w:rsid w:val="00675B61"/>
    <w:rsid w:val="006764B0"/>
    <w:rsid w:val="00681271"/>
    <w:rsid w:val="00681522"/>
    <w:rsid w:val="0068161C"/>
    <w:rsid w:val="006829C8"/>
    <w:rsid w:val="00682BA1"/>
    <w:rsid w:val="006836C0"/>
    <w:rsid w:val="006840A1"/>
    <w:rsid w:val="006845F0"/>
    <w:rsid w:val="006846AC"/>
    <w:rsid w:val="00684A8D"/>
    <w:rsid w:val="00684D70"/>
    <w:rsid w:val="00685C75"/>
    <w:rsid w:val="006864AD"/>
    <w:rsid w:val="00686DC3"/>
    <w:rsid w:val="00686FD9"/>
    <w:rsid w:val="006876D7"/>
    <w:rsid w:val="00687E7E"/>
    <w:rsid w:val="00690273"/>
    <w:rsid w:val="00690A61"/>
    <w:rsid w:val="00691075"/>
    <w:rsid w:val="006917B9"/>
    <w:rsid w:val="006917E4"/>
    <w:rsid w:val="00691932"/>
    <w:rsid w:val="00691EB6"/>
    <w:rsid w:val="00692CC8"/>
    <w:rsid w:val="0069340B"/>
    <w:rsid w:val="00693F96"/>
    <w:rsid w:val="0069443E"/>
    <w:rsid w:val="00694959"/>
    <w:rsid w:val="0069507C"/>
    <w:rsid w:val="00695B31"/>
    <w:rsid w:val="00697480"/>
    <w:rsid w:val="006A0371"/>
    <w:rsid w:val="006A159A"/>
    <w:rsid w:val="006A1D15"/>
    <w:rsid w:val="006A2B95"/>
    <w:rsid w:val="006A2FD3"/>
    <w:rsid w:val="006B08CE"/>
    <w:rsid w:val="006B1B94"/>
    <w:rsid w:val="006B1C1D"/>
    <w:rsid w:val="006B21CD"/>
    <w:rsid w:val="006B3BEB"/>
    <w:rsid w:val="006B4657"/>
    <w:rsid w:val="006B53F6"/>
    <w:rsid w:val="006B5C05"/>
    <w:rsid w:val="006B6F75"/>
    <w:rsid w:val="006B6FA7"/>
    <w:rsid w:val="006B74A1"/>
    <w:rsid w:val="006B79CE"/>
    <w:rsid w:val="006C021F"/>
    <w:rsid w:val="006C0EB5"/>
    <w:rsid w:val="006C162E"/>
    <w:rsid w:val="006C1C3E"/>
    <w:rsid w:val="006C2210"/>
    <w:rsid w:val="006C27DF"/>
    <w:rsid w:val="006C2B9B"/>
    <w:rsid w:val="006C4017"/>
    <w:rsid w:val="006C43D0"/>
    <w:rsid w:val="006C5F29"/>
    <w:rsid w:val="006C6905"/>
    <w:rsid w:val="006C74EE"/>
    <w:rsid w:val="006C7C13"/>
    <w:rsid w:val="006D1610"/>
    <w:rsid w:val="006D2493"/>
    <w:rsid w:val="006D2817"/>
    <w:rsid w:val="006D28B8"/>
    <w:rsid w:val="006D36B0"/>
    <w:rsid w:val="006D493E"/>
    <w:rsid w:val="006D5F66"/>
    <w:rsid w:val="006D60B9"/>
    <w:rsid w:val="006D635E"/>
    <w:rsid w:val="006D6886"/>
    <w:rsid w:val="006D73E3"/>
    <w:rsid w:val="006E0915"/>
    <w:rsid w:val="006E24AE"/>
    <w:rsid w:val="006E2896"/>
    <w:rsid w:val="006E2ED9"/>
    <w:rsid w:val="006E3769"/>
    <w:rsid w:val="006E6962"/>
    <w:rsid w:val="006E705F"/>
    <w:rsid w:val="006F0D4E"/>
    <w:rsid w:val="006F157E"/>
    <w:rsid w:val="006F15BB"/>
    <w:rsid w:val="006F18C4"/>
    <w:rsid w:val="006F1A81"/>
    <w:rsid w:val="006F206D"/>
    <w:rsid w:val="006F2C4E"/>
    <w:rsid w:val="006F3156"/>
    <w:rsid w:val="006F3176"/>
    <w:rsid w:val="006F35C5"/>
    <w:rsid w:val="006F37D0"/>
    <w:rsid w:val="006F3853"/>
    <w:rsid w:val="006F3A74"/>
    <w:rsid w:val="006F4504"/>
    <w:rsid w:val="006F48CA"/>
    <w:rsid w:val="006F531E"/>
    <w:rsid w:val="006F55FA"/>
    <w:rsid w:val="006F5746"/>
    <w:rsid w:val="006F600C"/>
    <w:rsid w:val="006F6439"/>
    <w:rsid w:val="006F65CD"/>
    <w:rsid w:val="006F67DD"/>
    <w:rsid w:val="006F764F"/>
    <w:rsid w:val="006F7734"/>
    <w:rsid w:val="007005D9"/>
    <w:rsid w:val="00700E47"/>
    <w:rsid w:val="00702BAA"/>
    <w:rsid w:val="00703669"/>
    <w:rsid w:val="00703ABD"/>
    <w:rsid w:val="00703C39"/>
    <w:rsid w:val="007042BC"/>
    <w:rsid w:val="007053B2"/>
    <w:rsid w:val="007058E6"/>
    <w:rsid w:val="007065C1"/>
    <w:rsid w:val="00706759"/>
    <w:rsid w:val="00706DFD"/>
    <w:rsid w:val="0070746C"/>
    <w:rsid w:val="0070749E"/>
    <w:rsid w:val="0070776F"/>
    <w:rsid w:val="00707FB9"/>
    <w:rsid w:val="0071070B"/>
    <w:rsid w:val="00710BAC"/>
    <w:rsid w:val="0071205D"/>
    <w:rsid w:val="00712082"/>
    <w:rsid w:val="007139D1"/>
    <w:rsid w:val="007158A7"/>
    <w:rsid w:val="00715C0D"/>
    <w:rsid w:val="00716B73"/>
    <w:rsid w:val="0072058D"/>
    <w:rsid w:val="00721004"/>
    <w:rsid w:val="00721449"/>
    <w:rsid w:val="0072274C"/>
    <w:rsid w:val="00722E48"/>
    <w:rsid w:val="00725F0E"/>
    <w:rsid w:val="0072729A"/>
    <w:rsid w:val="00727F58"/>
    <w:rsid w:val="00727F65"/>
    <w:rsid w:val="00727FD8"/>
    <w:rsid w:val="00731E15"/>
    <w:rsid w:val="00732519"/>
    <w:rsid w:val="007326C3"/>
    <w:rsid w:val="00732925"/>
    <w:rsid w:val="00732DC0"/>
    <w:rsid w:val="0073308F"/>
    <w:rsid w:val="00733339"/>
    <w:rsid w:val="007334B8"/>
    <w:rsid w:val="007335D4"/>
    <w:rsid w:val="00733D4B"/>
    <w:rsid w:val="00733FE3"/>
    <w:rsid w:val="00734EC5"/>
    <w:rsid w:val="00735D8F"/>
    <w:rsid w:val="00736680"/>
    <w:rsid w:val="007374A5"/>
    <w:rsid w:val="00737A30"/>
    <w:rsid w:val="00740400"/>
    <w:rsid w:val="00741A6F"/>
    <w:rsid w:val="00742370"/>
    <w:rsid w:val="0074264D"/>
    <w:rsid w:val="0074448F"/>
    <w:rsid w:val="007448CD"/>
    <w:rsid w:val="00744E32"/>
    <w:rsid w:val="007453D7"/>
    <w:rsid w:val="0074543A"/>
    <w:rsid w:val="00745450"/>
    <w:rsid w:val="00745CA2"/>
    <w:rsid w:val="007460C5"/>
    <w:rsid w:val="00746D99"/>
    <w:rsid w:val="0074771E"/>
    <w:rsid w:val="007477D5"/>
    <w:rsid w:val="00747E59"/>
    <w:rsid w:val="007505B5"/>
    <w:rsid w:val="007505C2"/>
    <w:rsid w:val="00751773"/>
    <w:rsid w:val="00751D27"/>
    <w:rsid w:val="00753179"/>
    <w:rsid w:val="00753345"/>
    <w:rsid w:val="007540BF"/>
    <w:rsid w:val="0075640B"/>
    <w:rsid w:val="007565BF"/>
    <w:rsid w:val="007573C4"/>
    <w:rsid w:val="007574A4"/>
    <w:rsid w:val="00757DB9"/>
    <w:rsid w:val="007620B7"/>
    <w:rsid w:val="00762191"/>
    <w:rsid w:val="00762C74"/>
    <w:rsid w:val="00763D09"/>
    <w:rsid w:val="0076415B"/>
    <w:rsid w:val="00765454"/>
    <w:rsid w:val="00765AC9"/>
    <w:rsid w:val="007665DB"/>
    <w:rsid w:val="007665DD"/>
    <w:rsid w:val="00767155"/>
    <w:rsid w:val="0076726F"/>
    <w:rsid w:val="00770EBC"/>
    <w:rsid w:val="007726E0"/>
    <w:rsid w:val="00773B80"/>
    <w:rsid w:val="0077453A"/>
    <w:rsid w:val="00774C15"/>
    <w:rsid w:val="00774FD3"/>
    <w:rsid w:val="00775D19"/>
    <w:rsid w:val="00777ADD"/>
    <w:rsid w:val="00780D70"/>
    <w:rsid w:val="00780DB3"/>
    <w:rsid w:val="00781CAB"/>
    <w:rsid w:val="00781E74"/>
    <w:rsid w:val="00782816"/>
    <w:rsid w:val="00783A0E"/>
    <w:rsid w:val="00783F1C"/>
    <w:rsid w:val="007840BD"/>
    <w:rsid w:val="00784408"/>
    <w:rsid w:val="00784FB7"/>
    <w:rsid w:val="007859EC"/>
    <w:rsid w:val="00786C8C"/>
    <w:rsid w:val="0078711D"/>
    <w:rsid w:val="007875EB"/>
    <w:rsid w:val="00787F5B"/>
    <w:rsid w:val="00790BCC"/>
    <w:rsid w:val="0079161A"/>
    <w:rsid w:val="00791701"/>
    <w:rsid w:val="00792190"/>
    <w:rsid w:val="007921C7"/>
    <w:rsid w:val="007924D9"/>
    <w:rsid w:val="00793234"/>
    <w:rsid w:val="0079427C"/>
    <w:rsid w:val="00794B69"/>
    <w:rsid w:val="00794F8A"/>
    <w:rsid w:val="0079576D"/>
    <w:rsid w:val="007957E6"/>
    <w:rsid w:val="0079588A"/>
    <w:rsid w:val="00795A82"/>
    <w:rsid w:val="007960CF"/>
    <w:rsid w:val="00796100"/>
    <w:rsid w:val="00797F10"/>
    <w:rsid w:val="007A01E0"/>
    <w:rsid w:val="007A061B"/>
    <w:rsid w:val="007A1903"/>
    <w:rsid w:val="007A2283"/>
    <w:rsid w:val="007A2869"/>
    <w:rsid w:val="007A30F8"/>
    <w:rsid w:val="007A3A6E"/>
    <w:rsid w:val="007A3A96"/>
    <w:rsid w:val="007A3DB4"/>
    <w:rsid w:val="007A3FC3"/>
    <w:rsid w:val="007A6227"/>
    <w:rsid w:val="007A724A"/>
    <w:rsid w:val="007A7CFE"/>
    <w:rsid w:val="007A7DFE"/>
    <w:rsid w:val="007A7FC5"/>
    <w:rsid w:val="007B21E0"/>
    <w:rsid w:val="007B234A"/>
    <w:rsid w:val="007B25F7"/>
    <w:rsid w:val="007B3498"/>
    <w:rsid w:val="007B349B"/>
    <w:rsid w:val="007B433B"/>
    <w:rsid w:val="007B4A6D"/>
    <w:rsid w:val="007B5357"/>
    <w:rsid w:val="007B5887"/>
    <w:rsid w:val="007B618D"/>
    <w:rsid w:val="007B6B82"/>
    <w:rsid w:val="007B73A0"/>
    <w:rsid w:val="007B78C6"/>
    <w:rsid w:val="007B7AAB"/>
    <w:rsid w:val="007C0202"/>
    <w:rsid w:val="007C0AF0"/>
    <w:rsid w:val="007C0BE4"/>
    <w:rsid w:val="007C102F"/>
    <w:rsid w:val="007C19D2"/>
    <w:rsid w:val="007C1B11"/>
    <w:rsid w:val="007C2AD9"/>
    <w:rsid w:val="007C40C0"/>
    <w:rsid w:val="007C410C"/>
    <w:rsid w:val="007C5190"/>
    <w:rsid w:val="007C53E8"/>
    <w:rsid w:val="007C57BB"/>
    <w:rsid w:val="007C5C26"/>
    <w:rsid w:val="007C6A29"/>
    <w:rsid w:val="007C6F25"/>
    <w:rsid w:val="007C7021"/>
    <w:rsid w:val="007C7A5D"/>
    <w:rsid w:val="007C7CC7"/>
    <w:rsid w:val="007D04FE"/>
    <w:rsid w:val="007D122A"/>
    <w:rsid w:val="007D1325"/>
    <w:rsid w:val="007D1865"/>
    <w:rsid w:val="007D3292"/>
    <w:rsid w:val="007D33A9"/>
    <w:rsid w:val="007D33F0"/>
    <w:rsid w:val="007D342F"/>
    <w:rsid w:val="007D39CB"/>
    <w:rsid w:val="007D3A42"/>
    <w:rsid w:val="007D3D9E"/>
    <w:rsid w:val="007D40E2"/>
    <w:rsid w:val="007D478F"/>
    <w:rsid w:val="007D4A74"/>
    <w:rsid w:val="007D4FEE"/>
    <w:rsid w:val="007D5412"/>
    <w:rsid w:val="007D6801"/>
    <w:rsid w:val="007D6EDC"/>
    <w:rsid w:val="007D7067"/>
    <w:rsid w:val="007E0025"/>
    <w:rsid w:val="007E0D64"/>
    <w:rsid w:val="007E1105"/>
    <w:rsid w:val="007E12A2"/>
    <w:rsid w:val="007E1445"/>
    <w:rsid w:val="007E175E"/>
    <w:rsid w:val="007E2769"/>
    <w:rsid w:val="007E41AB"/>
    <w:rsid w:val="007E484B"/>
    <w:rsid w:val="007E510A"/>
    <w:rsid w:val="007E51BC"/>
    <w:rsid w:val="007E6EAC"/>
    <w:rsid w:val="007E71FA"/>
    <w:rsid w:val="007E764A"/>
    <w:rsid w:val="007E7DC0"/>
    <w:rsid w:val="007F0F70"/>
    <w:rsid w:val="007F2466"/>
    <w:rsid w:val="007F2808"/>
    <w:rsid w:val="007F318C"/>
    <w:rsid w:val="007F32FB"/>
    <w:rsid w:val="007F5D51"/>
    <w:rsid w:val="007F6448"/>
    <w:rsid w:val="007F6F2A"/>
    <w:rsid w:val="00800624"/>
    <w:rsid w:val="00800F16"/>
    <w:rsid w:val="00801130"/>
    <w:rsid w:val="0080226C"/>
    <w:rsid w:val="00802537"/>
    <w:rsid w:val="0080354C"/>
    <w:rsid w:val="008060AA"/>
    <w:rsid w:val="00806477"/>
    <w:rsid w:val="00806AAA"/>
    <w:rsid w:val="00806D5B"/>
    <w:rsid w:val="00806D5C"/>
    <w:rsid w:val="0080726B"/>
    <w:rsid w:val="008075D4"/>
    <w:rsid w:val="008107F6"/>
    <w:rsid w:val="008108E1"/>
    <w:rsid w:val="00811E15"/>
    <w:rsid w:val="008128B2"/>
    <w:rsid w:val="00813301"/>
    <w:rsid w:val="00813D09"/>
    <w:rsid w:val="00813ED2"/>
    <w:rsid w:val="00814233"/>
    <w:rsid w:val="008146B3"/>
    <w:rsid w:val="00814A5B"/>
    <w:rsid w:val="00814B9B"/>
    <w:rsid w:val="00814E8E"/>
    <w:rsid w:val="00814F1D"/>
    <w:rsid w:val="00815A6F"/>
    <w:rsid w:val="00817053"/>
    <w:rsid w:val="008200DC"/>
    <w:rsid w:val="00820A42"/>
    <w:rsid w:val="00821028"/>
    <w:rsid w:val="00821052"/>
    <w:rsid w:val="0082190F"/>
    <w:rsid w:val="00822B9A"/>
    <w:rsid w:val="00822C4B"/>
    <w:rsid w:val="008232D5"/>
    <w:rsid w:val="00824768"/>
    <w:rsid w:val="00824E02"/>
    <w:rsid w:val="008265D9"/>
    <w:rsid w:val="00826807"/>
    <w:rsid w:val="00826C8C"/>
    <w:rsid w:val="008272A1"/>
    <w:rsid w:val="008302E2"/>
    <w:rsid w:val="0083044A"/>
    <w:rsid w:val="00830AE4"/>
    <w:rsid w:val="008311EE"/>
    <w:rsid w:val="008314A4"/>
    <w:rsid w:val="00831CCD"/>
    <w:rsid w:val="00832298"/>
    <w:rsid w:val="00832F4A"/>
    <w:rsid w:val="0083327A"/>
    <w:rsid w:val="008338CB"/>
    <w:rsid w:val="00834DDF"/>
    <w:rsid w:val="00834FDF"/>
    <w:rsid w:val="0083555E"/>
    <w:rsid w:val="00840507"/>
    <w:rsid w:val="008408B5"/>
    <w:rsid w:val="00840DCE"/>
    <w:rsid w:val="0084120E"/>
    <w:rsid w:val="008428FF"/>
    <w:rsid w:val="00842C4D"/>
    <w:rsid w:val="00842D6C"/>
    <w:rsid w:val="00843573"/>
    <w:rsid w:val="00843C45"/>
    <w:rsid w:val="0084444A"/>
    <w:rsid w:val="00844F8E"/>
    <w:rsid w:val="00845695"/>
    <w:rsid w:val="008456E0"/>
    <w:rsid w:val="00845B06"/>
    <w:rsid w:val="00845C2E"/>
    <w:rsid w:val="008460B3"/>
    <w:rsid w:val="00847FE9"/>
    <w:rsid w:val="0085077D"/>
    <w:rsid w:val="00851357"/>
    <w:rsid w:val="00851C03"/>
    <w:rsid w:val="0085243E"/>
    <w:rsid w:val="00852919"/>
    <w:rsid w:val="00852923"/>
    <w:rsid w:val="0085328D"/>
    <w:rsid w:val="00853CAB"/>
    <w:rsid w:val="008542AA"/>
    <w:rsid w:val="0085461B"/>
    <w:rsid w:val="00855672"/>
    <w:rsid w:val="00855BFD"/>
    <w:rsid w:val="00856A6C"/>
    <w:rsid w:val="00857AD2"/>
    <w:rsid w:val="00860F1F"/>
    <w:rsid w:val="00861217"/>
    <w:rsid w:val="00861CC1"/>
    <w:rsid w:val="00862589"/>
    <w:rsid w:val="008630E4"/>
    <w:rsid w:val="00863B0C"/>
    <w:rsid w:val="008645E3"/>
    <w:rsid w:val="00864965"/>
    <w:rsid w:val="00865BDF"/>
    <w:rsid w:val="008667DE"/>
    <w:rsid w:val="008670F7"/>
    <w:rsid w:val="008703E7"/>
    <w:rsid w:val="00871B0B"/>
    <w:rsid w:val="00871BB3"/>
    <w:rsid w:val="00871C09"/>
    <w:rsid w:val="00874D13"/>
    <w:rsid w:val="008755C5"/>
    <w:rsid w:val="00875B84"/>
    <w:rsid w:val="00876BC9"/>
    <w:rsid w:val="00877AE0"/>
    <w:rsid w:val="00877FF4"/>
    <w:rsid w:val="00880105"/>
    <w:rsid w:val="008809C1"/>
    <w:rsid w:val="00880FA5"/>
    <w:rsid w:val="008833C8"/>
    <w:rsid w:val="008839A5"/>
    <w:rsid w:val="008842ED"/>
    <w:rsid w:val="00884371"/>
    <w:rsid w:val="008851E8"/>
    <w:rsid w:val="00885B3C"/>
    <w:rsid w:val="008865CE"/>
    <w:rsid w:val="00886682"/>
    <w:rsid w:val="00886D81"/>
    <w:rsid w:val="00886F21"/>
    <w:rsid w:val="00887CF1"/>
    <w:rsid w:val="00887CFB"/>
    <w:rsid w:val="00887E54"/>
    <w:rsid w:val="008905B3"/>
    <w:rsid w:val="0089131D"/>
    <w:rsid w:val="00891DC7"/>
    <w:rsid w:val="00893C4B"/>
    <w:rsid w:val="00893F3A"/>
    <w:rsid w:val="00894379"/>
    <w:rsid w:val="00894755"/>
    <w:rsid w:val="008958D0"/>
    <w:rsid w:val="008965D8"/>
    <w:rsid w:val="00896A31"/>
    <w:rsid w:val="00897C70"/>
    <w:rsid w:val="008A061E"/>
    <w:rsid w:val="008A0A1A"/>
    <w:rsid w:val="008A0EF9"/>
    <w:rsid w:val="008A1CE7"/>
    <w:rsid w:val="008A1D19"/>
    <w:rsid w:val="008A2163"/>
    <w:rsid w:val="008A22B3"/>
    <w:rsid w:val="008A27BC"/>
    <w:rsid w:val="008A2C9D"/>
    <w:rsid w:val="008A42DC"/>
    <w:rsid w:val="008A45EC"/>
    <w:rsid w:val="008A51BC"/>
    <w:rsid w:val="008A6381"/>
    <w:rsid w:val="008A6DC6"/>
    <w:rsid w:val="008B193C"/>
    <w:rsid w:val="008B1ED3"/>
    <w:rsid w:val="008B3248"/>
    <w:rsid w:val="008B3285"/>
    <w:rsid w:val="008B4107"/>
    <w:rsid w:val="008B4608"/>
    <w:rsid w:val="008B46DD"/>
    <w:rsid w:val="008B4B31"/>
    <w:rsid w:val="008B5179"/>
    <w:rsid w:val="008B530D"/>
    <w:rsid w:val="008B5460"/>
    <w:rsid w:val="008B55EB"/>
    <w:rsid w:val="008B5636"/>
    <w:rsid w:val="008B5BDE"/>
    <w:rsid w:val="008B609A"/>
    <w:rsid w:val="008B60AE"/>
    <w:rsid w:val="008B6297"/>
    <w:rsid w:val="008B697D"/>
    <w:rsid w:val="008B741A"/>
    <w:rsid w:val="008B7DF0"/>
    <w:rsid w:val="008B7EC3"/>
    <w:rsid w:val="008B7EE9"/>
    <w:rsid w:val="008C0214"/>
    <w:rsid w:val="008C0482"/>
    <w:rsid w:val="008C04C0"/>
    <w:rsid w:val="008C063D"/>
    <w:rsid w:val="008C08F2"/>
    <w:rsid w:val="008C097E"/>
    <w:rsid w:val="008C0BB3"/>
    <w:rsid w:val="008C1D7C"/>
    <w:rsid w:val="008C2CA4"/>
    <w:rsid w:val="008C2D43"/>
    <w:rsid w:val="008C2E50"/>
    <w:rsid w:val="008C34CE"/>
    <w:rsid w:val="008C3D00"/>
    <w:rsid w:val="008C43AF"/>
    <w:rsid w:val="008C4918"/>
    <w:rsid w:val="008C4B4A"/>
    <w:rsid w:val="008C4DAA"/>
    <w:rsid w:val="008C57B9"/>
    <w:rsid w:val="008C5E38"/>
    <w:rsid w:val="008C641F"/>
    <w:rsid w:val="008C6491"/>
    <w:rsid w:val="008D0598"/>
    <w:rsid w:val="008D0B5B"/>
    <w:rsid w:val="008D1985"/>
    <w:rsid w:val="008D2AFF"/>
    <w:rsid w:val="008D4F8E"/>
    <w:rsid w:val="008D54A8"/>
    <w:rsid w:val="008D6700"/>
    <w:rsid w:val="008D7005"/>
    <w:rsid w:val="008E0760"/>
    <w:rsid w:val="008E09C6"/>
    <w:rsid w:val="008E120D"/>
    <w:rsid w:val="008E12DD"/>
    <w:rsid w:val="008E1682"/>
    <w:rsid w:val="008E20F3"/>
    <w:rsid w:val="008E230B"/>
    <w:rsid w:val="008E29FF"/>
    <w:rsid w:val="008E2FCF"/>
    <w:rsid w:val="008E3633"/>
    <w:rsid w:val="008E3EF8"/>
    <w:rsid w:val="008E3FE2"/>
    <w:rsid w:val="008E452B"/>
    <w:rsid w:val="008E626D"/>
    <w:rsid w:val="008E6D41"/>
    <w:rsid w:val="008E728D"/>
    <w:rsid w:val="008F00C9"/>
    <w:rsid w:val="008F01C1"/>
    <w:rsid w:val="008F1B4F"/>
    <w:rsid w:val="008F21F3"/>
    <w:rsid w:val="008F2D03"/>
    <w:rsid w:val="008F3574"/>
    <w:rsid w:val="008F417E"/>
    <w:rsid w:val="008F42D2"/>
    <w:rsid w:val="008F48C3"/>
    <w:rsid w:val="008F4989"/>
    <w:rsid w:val="008F4BFA"/>
    <w:rsid w:val="008F5909"/>
    <w:rsid w:val="008F59B0"/>
    <w:rsid w:val="008F6C16"/>
    <w:rsid w:val="008F73CF"/>
    <w:rsid w:val="008F7DDC"/>
    <w:rsid w:val="009007FC"/>
    <w:rsid w:val="00900EBE"/>
    <w:rsid w:val="00901EB9"/>
    <w:rsid w:val="00902555"/>
    <w:rsid w:val="00902702"/>
    <w:rsid w:val="00902C6C"/>
    <w:rsid w:val="00903633"/>
    <w:rsid w:val="009036D0"/>
    <w:rsid w:val="00903DD3"/>
    <w:rsid w:val="009049CB"/>
    <w:rsid w:val="00904A76"/>
    <w:rsid w:val="00906196"/>
    <w:rsid w:val="009067D3"/>
    <w:rsid w:val="0090740C"/>
    <w:rsid w:val="0090762B"/>
    <w:rsid w:val="00907C7F"/>
    <w:rsid w:val="009102B6"/>
    <w:rsid w:val="00910771"/>
    <w:rsid w:val="009110DB"/>
    <w:rsid w:val="0091147D"/>
    <w:rsid w:val="00911B94"/>
    <w:rsid w:val="00911D9E"/>
    <w:rsid w:val="00911F1F"/>
    <w:rsid w:val="0091228B"/>
    <w:rsid w:val="00912356"/>
    <w:rsid w:val="00912A6F"/>
    <w:rsid w:val="00913ED3"/>
    <w:rsid w:val="0091407A"/>
    <w:rsid w:val="00914126"/>
    <w:rsid w:val="00914DAF"/>
    <w:rsid w:val="00915F8D"/>
    <w:rsid w:val="00916169"/>
    <w:rsid w:val="00916F98"/>
    <w:rsid w:val="00917B6D"/>
    <w:rsid w:val="00917DD6"/>
    <w:rsid w:val="00920545"/>
    <w:rsid w:val="0092124E"/>
    <w:rsid w:val="009221DF"/>
    <w:rsid w:val="00922A35"/>
    <w:rsid w:val="00922B55"/>
    <w:rsid w:val="00923D68"/>
    <w:rsid w:val="00924B11"/>
    <w:rsid w:val="0092582C"/>
    <w:rsid w:val="00925F11"/>
    <w:rsid w:val="009260E7"/>
    <w:rsid w:val="009269C7"/>
    <w:rsid w:val="009272A4"/>
    <w:rsid w:val="0092749D"/>
    <w:rsid w:val="00927A95"/>
    <w:rsid w:val="00927F5A"/>
    <w:rsid w:val="00930D8F"/>
    <w:rsid w:val="00931E8B"/>
    <w:rsid w:val="00932907"/>
    <w:rsid w:val="00932E8D"/>
    <w:rsid w:val="009339AB"/>
    <w:rsid w:val="00933A38"/>
    <w:rsid w:val="00934EB2"/>
    <w:rsid w:val="00936AD5"/>
    <w:rsid w:val="00936E9D"/>
    <w:rsid w:val="00937B52"/>
    <w:rsid w:val="00940589"/>
    <w:rsid w:val="009406A5"/>
    <w:rsid w:val="00940B0D"/>
    <w:rsid w:val="009415B2"/>
    <w:rsid w:val="00941872"/>
    <w:rsid w:val="009423BD"/>
    <w:rsid w:val="00942F3C"/>
    <w:rsid w:val="0094445D"/>
    <w:rsid w:val="00946842"/>
    <w:rsid w:val="00946B49"/>
    <w:rsid w:val="0094709B"/>
    <w:rsid w:val="00947188"/>
    <w:rsid w:val="0094757D"/>
    <w:rsid w:val="009504B0"/>
    <w:rsid w:val="00951029"/>
    <w:rsid w:val="009532FD"/>
    <w:rsid w:val="0095390B"/>
    <w:rsid w:val="009546BE"/>
    <w:rsid w:val="00954788"/>
    <w:rsid w:val="0095622D"/>
    <w:rsid w:val="0095660D"/>
    <w:rsid w:val="00956900"/>
    <w:rsid w:val="00956E1C"/>
    <w:rsid w:val="00956EC7"/>
    <w:rsid w:val="009578D0"/>
    <w:rsid w:val="00960C47"/>
    <w:rsid w:val="00960DE1"/>
    <w:rsid w:val="00960DFB"/>
    <w:rsid w:val="00960E20"/>
    <w:rsid w:val="009612FC"/>
    <w:rsid w:val="0096159C"/>
    <w:rsid w:val="009617C3"/>
    <w:rsid w:val="009618CA"/>
    <w:rsid w:val="00962795"/>
    <w:rsid w:val="0096313E"/>
    <w:rsid w:val="009638EA"/>
    <w:rsid w:val="00963A50"/>
    <w:rsid w:val="0096689F"/>
    <w:rsid w:val="00966E1C"/>
    <w:rsid w:val="009670A2"/>
    <w:rsid w:val="00967180"/>
    <w:rsid w:val="00967300"/>
    <w:rsid w:val="00967AA1"/>
    <w:rsid w:val="0097069C"/>
    <w:rsid w:val="009726BB"/>
    <w:rsid w:val="00972A80"/>
    <w:rsid w:val="009734A1"/>
    <w:rsid w:val="00974DD5"/>
    <w:rsid w:val="0097521F"/>
    <w:rsid w:val="009752BB"/>
    <w:rsid w:val="009764C6"/>
    <w:rsid w:val="00976596"/>
    <w:rsid w:val="00977BD7"/>
    <w:rsid w:val="00980433"/>
    <w:rsid w:val="00980F16"/>
    <w:rsid w:val="009811EA"/>
    <w:rsid w:val="00982792"/>
    <w:rsid w:val="00983E49"/>
    <w:rsid w:val="00983EFF"/>
    <w:rsid w:val="00984B84"/>
    <w:rsid w:val="00984C85"/>
    <w:rsid w:val="00985165"/>
    <w:rsid w:val="00985404"/>
    <w:rsid w:val="0098596E"/>
    <w:rsid w:val="00990BB4"/>
    <w:rsid w:val="00991097"/>
    <w:rsid w:val="00991127"/>
    <w:rsid w:val="00992338"/>
    <w:rsid w:val="00992450"/>
    <w:rsid w:val="00992F50"/>
    <w:rsid w:val="00993101"/>
    <w:rsid w:val="00993568"/>
    <w:rsid w:val="00993723"/>
    <w:rsid w:val="00993C86"/>
    <w:rsid w:val="00993E62"/>
    <w:rsid w:val="00994521"/>
    <w:rsid w:val="00994BAE"/>
    <w:rsid w:val="0099605A"/>
    <w:rsid w:val="009968DF"/>
    <w:rsid w:val="00996F7C"/>
    <w:rsid w:val="0099722D"/>
    <w:rsid w:val="00997FC2"/>
    <w:rsid w:val="009A1572"/>
    <w:rsid w:val="009A15F4"/>
    <w:rsid w:val="009A1F48"/>
    <w:rsid w:val="009A271B"/>
    <w:rsid w:val="009A2A05"/>
    <w:rsid w:val="009A3451"/>
    <w:rsid w:val="009A4BF9"/>
    <w:rsid w:val="009A5633"/>
    <w:rsid w:val="009A62AF"/>
    <w:rsid w:val="009A71AD"/>
    <w:rsid w:val="009A7A9A"/>
    <w:rsid w:val="009A7C2D"/>
    <w:rsid w:val="009B145A"/>
    <w:rsid w:val="009B146E"/>
    <w:rsid w:val="009B19D1"/>
    <w:rsid w:val="009B1D01"/>
    <w:rsid w:val="009B341F"/>
    <w:rsid w:val="009B42CD"/>
    <w:rsid w:val="009B47D8"/>
    <w:rsid w:val="009B5B53"/>
    <w:rsid w:val="009B6A9D"/>
    <w:rsid w:val="009B6FF0"/>
    <w:rsid w:val="009B733A"/>
    <w:rsid w:val="009B7926"/>
    <w:rsid w:val="009C0235"/>
    <w:rsid w:val="009C1D9D"/>
    <w:rsid w:val="009C2962"/>
    <w:rsid w:val="009C2966"/>
    <w:rsid w:val="009C484B"/>
    <w:rsid w:val="009C49FF"/>
    <w:rsid w:val="009C5333"/>
    <w:rsid w:val="009C5753"/>
    <w:rsid w:val="009C6306"/>
    <w:rsid w:val="009C7565"/>
    <w:rsid w:val="009C78A9"/>
    <w:rsid w:val="009D11B7"/>
    <w:rsid w:val="009D1519"/>
    <w:rsid w:val="009D163B"/>
    <w:rsid w:val="009D176E"/>
    <w:rsid w:val="009D1C58"/>
    <w:rsid w:val="009D2381"/>
    <w:rsid w:val="009D48DA"/>
    <w:rsid w:val="009D4955"/>
    <w:rsid w:val="009D53C9"/>
    <w:rsid w:val="009D5A1A"/>
    <w:rsid w:val="009D5CA4"/>
    <w:rsid w:val="009D73D6"/>
    <w:rsid w:val="009D73F9"/>
    <w:rsid w:val="009E07D1"/>
    <w:rsid w:val="009E28AA"/>
    <w:rsid w:val="009E2BB3"/>
    <w:rsid w:val="009E49CB"/>
    <w:rsid w:val="009E4FA4"/>
    <w:rsid w:val="009E5748"/>
    <w:rsid w:val="009E5F70"/>
    <w:rsid w:val="009E6D66"/>
    <w:rsid w:val="009E71B3"/>
    <w:rsid w:val="009E7339"/>
    <w:rsid w:val="009E7350"/>
    <w:rsid w:val="009F0F40"/>
    <w:rsid w:val="009F1745"/>
    <w:rsid w:val="009F1AB8"/>
    <w:rsid w:val="009F1AFD"/>
    <w:rsid w:val="009F27E4"/>
    <w:rsid w:val="009F2CF6"/>
    <w:rsid w:val="009F2FE9"/>
    <w:rsid w:val="009F4329"/>
    <w:rsid w:val="009F5406"/>
    <w:rsid w:val="009F5EBA"/>
    <w:rsid w:val="009F6469"/>
    <w:rsid w:val="009F732B"/>
    <w:rsid w:val="009F7CE6"/>
    <w:rsid w:val="009F7D6E"/>
    <w:rsid w:val="00A002A0"/>
    <w:rsid w:val="00A00359"/>
    <w:rsid w:val="00A01598"/>
    <w:rsid w:val="00A01760"/>
    <w:rsid w:val="00A01AFA"/>
    <w:rsid w:val="00A02272"/>
    <w:rsid w:val="00A03E83"/>
    <w:rsid w:val="00A050A4"/>
    <w:rsid w:val="00A070D3"/>
    <w:rsid w:val="00A0736E"/>
    <w:rsid w:val="00A100F1"/>
    <w:rsid w:val="00A102BD"/>
    <w:rsid w:val="00A10CFE"/>
    <w:rsid w:val="00A10E3C"/>
    <w:rsid w:val="00A11D70"/>
    <w:rsid w:val="00A1356A"/>
    <w:rsid w:val="00A13F8F"/>
    <w:rsid w:val="00A16067"/>
    <w:rsid w:val="00A16F56"/>
    <w:rsid w:val="00A172E7"/>
    <w:rsid w:val="00A17ADB"/>
    <w:rsid w:val="00A21014"/>
    <w:rsid w:val="00A219A9"/>
    <w:rsid w:val="00A22589"/>
    <w:rsid w:val="00A22B0C"/>
    <w:rsid w:val="00A23546"/>
    <w:rsid w:val="00A23BED"/>
    <w:rsid w:val="00A2476E"/>
    <w:rsid w:val="00A24957"/>
    <w:rsid w:val="00A2577C"/>
    <w:rsid w:val="00A26CD3"/>
    <w:rsid w:val="00A27764"/>
    <w:rsid w:val="00A2784E"/>
    <w:rsid w:val="00A3048A"/>
    <w:rsid w:val="00A3058C"/>
    <w:rsid w:val="00A30758"/>
    <w:rsid w:val="00A30E16"/>
    <w:rsid w:val="00A315E0"/>
    <w:rsid w:val="00A3225D"/>
    <w:rsid w:val="00A32F9C"/>
    <w:rsid w:val="00A353B8"/>
    <w:rsid w:val="00A3546E"/>
    <w:rsid w:val="00A35675"/>
    <w:rsid w:val="00A358B4"/>
    <w:rsid w:val="00A40347"/>
    <w:rsid w:val="00A40C26"/>
    <w:rsid w:val="00A41666"/>
    <w:rsid w:val="00A416D6"/>
    <w:rsid w:val="00A42A03"/>
    <w:rsid w:val="00A432F2"/>
    <w:rsid w:val="00A43B6B"/>
    <w:rsid w:val="00A44581"/>
    <w:rsid w:val="00A44B1C"/>
    <w:rsid w:val="00A457DF"/>
    <w:rsid w:val="00A464F2"/>
    <w:rsid w:val="00A46740"/>
    <w:rsid w:val="00A46902"/>
    <w:rsid w:val="00A46B7A"/>
    <w:rsid w:val="00A474FC"/>
    <w:rsid w:val="00A50651"/>
    <w:rsid w:val="00A51942"/>
    <w:rsid w:val="00A5246A"/>
    <w:rsid w:val="00A52FE3"/>
    <w:rsid w:val="00A53804"/>
    <w:rsid w:val="00A56563"/>
    <w:rsid w:val="00A5733C"/>
    <w:rsid w:val="00A60405"/>
    <w:rsid w:val="00A609C5"/>
    <w:rsid w:val="00A60F0C"/>
    <w:rsid w:val="00A610D6"/>
    <w:rsid w:val="00A6121E"/>
    <w:rsid w:val="00A61DF8"/>
    <w:rsid w:val="00A626A0"/>
    <w:rsid w:val="00A62D86"/>
    <w:rsid w:val="00A6433F"/>
    <w:rsid w:val="00A64DB9"/>
    <w:rsid w:val="00A65286"/>
    <w:rsid w:val="00A655DD"/>
    <w:rsid w:val="00A6604F"/>
    <w:rsid w:val="00A668A7"/>
    <w:rsid w:val="00A669F9"/>
    <w:rsid w:val="00A67451"/>
    <w:rsid w:val="00A6790D"/>
    <w:rsid w:val="00A713E3"/>
    <w:rsid w:val="00A71504"/>
    <w:rsid w:val="00A72529"/>
    <w:rsid w:val="00A72545"/>
    <w:rsid w:val="00A72FE6"/>
    <w:rsid w:val="00A73E59"/>
    <w:rsid w:val="00A74444"/>
    <w:rsid w:val="00A754C9"/>
    <w:rsid w:val="00A7633D"/>
    <w:rsid w:val="00A7657C"/>
    <w:rsid w:val="00A770AF"/>
    <w:rsid w:val="00A7794D"/>
    <w:rsid w:val="00A77DD9"/>
    <w:rsid w:val="00A80C73"/>
    <w:rsid w:val="00A81FAD"/>
    <w:rsid w:val="00A82965"/>
    <w:rsid w:val="00A82E15"/>
    <w:rsid w:val="00A83AF9"/>
    <w:rsid w:val="00A84260"/>
    <w:rsid w:val="00A84A48"/>
    <w:rsid w:val="00A84B01"/>
    <w:rsid w:val="00A8537B"/>
    <w:rsid w:val="00A85E41"/>
    <w:rsid w:val="00A8667F"/>
    <w:rsid w:val="00A867C6"/>
    <w:rsid w:val="00A86906"/>
    <w:rsid w:val="00A87EC7"/>
    <w:rsid w:val="00A90068"/>
    <w:rsid w:val="00A902BB"/>
    <w:rsid w:val="00A9083F"/>
    <w:rsid w:val="00A90FFF"/>
    <w:rsid w:val="00A92CAB"/>
    <w:rsid w:val="00A92FD3"/>
    <w:rsid w:val="00A93738"/>
    <w:rsid w:val="00A938BC"/>
    <w:rsid w:val="00A939FC"/>
    <w:rsid w:val="00A9494D"/>
    <w:rsid w:val="00A95A45"/>
    <w:rsid w:val="00A972C9"/>
    <w:rsid w:val="00A97531"/>
    <w:rsid w:val="00AA03B4"/>
    <w:rsid w:val="00AA1D5E"/>
    <w:rsid w:val="00AA290F"/>
    <w:rsid w:val="00AA302E"/>
    <w:rsid w:val="00AA3FF0"/>
    <w:rsid w:val="00AA440C"/>
    <w:rsid w:val="00AA45FB"/>
    <w:rsid w:val="00AA4B6B"/>
    <w:rsid w:val="00AA508A"/>
    <w:rsid w:val="00AA5890"/>
    <w:rsid w:val="00AA5DE8"/>
    <w:rsid w:val="00AA6034"/>
    <w:rsid w:val="00AA645C"/>
    <w:rsid w:val="00AB0C28"/>
    <w:rsid w:val="00AB0D33"/>
    <w:rsid w:val="00AB100E"/>
    <w:rsid w:val="00AB1771"/>
    <w:rsid w:val="00AB185B"/>
    <w:rsid w:val="00AB1E3D"/>
    <w:rsid w:val="00AB2092"/>
    <w:rsid w:val="00AB237F"/>
    <w:rsid w:val="00AB3B88"/>
    <w:rsid w:val="00AB3F6D"/>
    <w:rsid w:val="00AB4004"/>
    <w:rsid w:val="00AB5DBA"/>
    <w:rsid w:val="00AB5F35"/>
    <w:rsid w:val="00AB7373"/>
    <w:rsid w:val="00AC0B16"/>
    <w:rsid w:val="00AC0DEF"/>
    <w:rsid w:val="00AC23B9"/>
    <w:rsid w:val="00AC31F6"/>
    <w:rsid w:val="00AC328F"/>
    <w:rsid w:val="00AC3B49"/>
    <w:rsid w:val="00AC3CC8"/>
    <w:rsid w:val="00AC400A"/>
    <w:rsid w:val="00AC4880"/>
    <w:rsid w:val="00AC4C77"/>
    <w:rsid w:val="00AC4CA5"/>
    <w:rsid w:val="00AC5978"/>
    <w:rsid w:val="00AC5CE6"/>
    <w:rsid w:val="00AC6213"/>
    <w:rsid w:val="00AC66D2"/>
    <w:rsid w:val="00AC6DCA"/>
    <w:rsid w:val="00AC738D"/>
    <w:rsid w:val="00AC7D92"/>
    <w:rsid w:val="00AD29CF"/>
    <w:rsid w:val="00AD2D9C"/>
    <w:rsid w:val="00AD3F98"/>
    <w:rsid w:val="00AD455B"/>
    <w:rsid w:val="00AD4692"/>
    <w:rsid w:val="00AD6425"/>
    <w:rsid w:val="00AD7026"/>
    <w:rsid w:val="00AD78DA"/>
    <w:rsid w:val="00AD7BFA"/>
    <w:rsid w:val="00AE28C3"/>
    <w:rsid w:val="00AE3012"/>
    <w:rsid w:val="00AE3294"/>
    <w:rsid w:val="00AE32EC"/>
    <w:rsid w:val="00AE3386"/>
    <w:rsid w:val="00AE36E4"/>
    <w:rsid w:val="00AE3AFB"/>
    <w:rsid w:val="00AE3CEF"/>
    <w:rsid w:val="00AE472D"/>
    <w:rsid w:val="00AE4B14"/>
    <w:rsid w:val="00AE4BE5"/>
    <w:rsid w:val="00AE4FBB"/>
    <w:rsid w:val="00AE5B0B"/>
    <w:rsid w:val="00AE5C27"/>
    <w:rsid w:val="00AE6C98"/>
    <w:rsid w:val="00AE6D64"/>
    <w:rsid w:val="00AE6D9C"/>
    <w:rsid w:val="00AE7132"/>
    <w:rsid w:val="00AF0044"/>
    <w:rsid w:val="00AF0A1C"/>
    <w:rsid w:val="00AF1E60"/>
    <w:rsid w:val="00AF2CC9"/>
    <w:rsid w:val="00AF369B"/>
    <w:rsid w:val="00AF3A9B"/>
    <w:rsid w:val="00AF4894"/>
    <w:rsid w:val="00AF490F"/>
    <w:rsid w:val="00AF4916"/>
    <w:rsid w:val="00AF52C0"/>
    <w:rsid w:val="00AF52FC"/>
    <w:rsid w:val="00AF57A2"/>
    <w:rsid w:val="00AF58E7"/>
    <w:rsid w:val="00AF71B5"/>
    <w:rsid w:val="00AF75FC"/>
    <w:rsid w:val="00AF7A5B"/>
    <w:rsid w:val="00B0037E"/>
    <w:rsid w:val="00B003BF"/>
    <w:rsid w:val="00B00AB0"/>
    <w:rsid w:val="00B011A9"/>
    <w:rsid w:val="00B02054"/>
    <w:rsid w:val="00B0346D"/>
    <w:rsid w:val="00B041E0"/>
    <w:rsid w:val="00B0434D"/>
    <w:rsid w:val="00B04393"/>
    <w:rsid w:val="00B04ACC"/>
    <w:rsid w:val="00B056C8"/>
    <w:rsid w:val="00B05C53"/>
    <w:rsid w:val="00B077EB"/>
    <w:rsid w:val="00B1039B"/>
    <w:rsid w:val="00B1073F"/>
    <w:rsid w:val="00B10A38"/>
    <w:rsid w:val="00B10D10"/>
    <w:rsid w:val="00B10E77"/>
    <w:rsid w:val="00B11370"/>
    <w:rsid w:val="00B11868"/>
    <w:rsid w:val="00B11AF2"/>
    <w:rsid w:val="00B1224B"/>
    <w:rsid w:val="00B125B8"/>
    <w:rsid w:val="00B12672"/>
    <w:rsid w:val="00B13FEC"/>
    <w:rsid w:val="00B152A0"/>
    <w:rsid w:val="00B15F5F"/>
    <w:rsid w:val="00B178BF"/>
    <w:rsid w:val="00B20C41"/>
    <w:rsid w:val="00B21761"/>
    <w:rsid w:val="00B2224F"/>
    <w:rsid w:val="00B22794"/>
    <w:rsid w:val="00B23660"/>
    <w:rsid w:val="00B23A70"/>
    <w:rsid w:val="00B23F18"/>
    <w:rsid w:val="00B2478F"/>
    <w:rsid w:val="00B24999"/>
    <w:rsid w:val="00B252F7"/>
    <w:rsid w:val="00B25756"/>
    <w:rsid w:val="00B25D1D"/>
    <w:rsid w:val="00B26107"/>
    <w:rsid w:val="00B2759D"/>
    <w:rsid w:val="00B311B5"/>
    <w:rsid w:val="00B33EEB"/>
    <w:rsid w:val="00B34B31"/>
    <w:rsid w:val="00B353CA"/>
    <w:rsid w:val="00B35459"/>
    <w:rsid w:val="00B357E7"/>
    <w:rsid w:val="00B360AA"/>
    <w:rsid w:val="00B3706E"/>
    <w:rsid w:val="00B37CCD"/>
    <w:rsid w:val="00B40287"/>
    <w:rsid w:val="00B40D0D"/>
    <w:rsid w:val="00B42434"/>
    <w:rsid w:val="00B42CA9"/>
    <w:rsid w:val="00B43050"/>
    <w:rsid w:val="00B43E07"/>
    <w:rsid w:val="00B44451"/>
    <w:rsid w:val="00B4472B"/>
    <w:rsid w:val="00B44BAC"/>
    <w:rsid w:val="00B44DA4"/>
    <w:rsid w:val="00B44FF7"/>
    <w:rsid w:val="00B4575E"/>
    <w:rsid w:val="00B46F59"/>
    <w:rsid w:val="00B46FCF"/>
    <w:rsid w:val="00B47814"/>
    <w:rsid w:val="00B47E7F"/>
    <w:rsid w:val="00B50365"/>
    <w:rsid w:val="00B50688"/>
    <w:rsid w:val="00B515BD"/>
    <w:rsid w:val="00B53BCB"/>
    <w:rsid w:val="00B53F8C"/>
    <w:rsid w:val="00B54DC7"/>
    <w:rsid w:val="00B54F52"/>
    <w:rsid w:val="00B55148"/>
    <w:rsid w:val="00B551EA"/>
    <w:rsid w:val="00B57B43"/>
    <w:rsid w:val="00B60E92"/>
    <w:rsid w:val="00B623B9"/>
    <w:rsid w:val="00B626A2"/>
    <w:rsid w:val="00B636DA"/>
    <w:rsid w:val="00B63C03"/>
    <w:rsid w:val="00B64513"/>
    <w:rsid w:val="00B6487C"/>
    <w:rsid w:val="00B64F4F"/>
    <w:rsid w:val="00B65D0C"/>
    <w:rsid w:val="00B66A64"/>
    <w:rsid w:val="00B6736C"/>
    <w:rsid w:val="00B676AF"/>
    <w:rsid w:val="00B67B1F"/>
    <w:rsid w:val="00B70D6C"/>
    <w:rsid w:val="00B72220"/>
    <w:rsid w:val="00B72A0C"/>
    <w:rsid w:val="00B72A48"/>
    <w:rsid w:val="00B7414C"/>
    <w:rsid w:val="00B7485C"/>
    <w:rsid w:val="00B74950"/>
    <w:rsid w:val="00B74AE6"/>
    <w:rsid w:val="00B755B0"/>
    <w:rsid w:val="00B75D83"/>
    <w:rsid w:val="00B762C8"/>
    <w:rsid w:val="00B80024"/>
    <w:rsid w:val="00B80240"/>
    <w:rsid w:val="00B80C73"/>
    <w:rsid w:val="00B80E5B"/>
    <w:rsid w:val="00B812B9"/>
    <w:rsid w:val="00B821BB"/>
    <w:rsid w:val="00B82334"/>
    <w:rsid w:val="00B830D5"/>
    <w:rsid w:val="00B841E1"/>
    <w:rsid w:val="00B869DE"/>
    <w:rsid w:val="00B90096"/>
    <w:rsid w:val="00B9098A"/>
    <w:rsid w:val="00B90E87"/>
    <w:rsid w:val="00B93723"/>
    <w:rsid w:val="00B93F88"/>
    <w:rsid w:val="00B94971"/>
    <w:rsid w:val="00B95819"/>
    <w:rsid w:val="00B95CC6"/>
    <w:rsid w:val="00B96566"/>
    <w:rsid w:val="00B9676D"/>
    <w:rsid w:val="00B96A7B"/>
    <w:rsid w:val="00B9779F"/>
    <w:rsid w:val="00BA00AD"/>
    <w:rsid w:val="00BA0759"/>
    <w:rsid w:val="00BA162F"/>
    <w:rsid w:val="00BA2748"/>
    <w:rsid w:val="00BA2E0A"/>
    <w:rsid w:val="00BA32AD"/>
    <w:rsid w:val="00BA3E12"/>
    <w:rsid w:val="00BA48FA"/>
    <w:rsid w:val="00BA63DB"/>
    <w:rsid w:val="00BB1267"/>
    <w:rsid w:val="00BB1C2E"/>
    <w:rsid w:val="00BB1D22"/>
    <w:rsid w:val="00BB24A4"/>
    <w:rsid w:val="00BB3719"/>
    <w:rsid w:val="00BB3D85"/>
    <w:rsid w:val="00BB4A4D"/>
    <w:rsid w:val="00BB5B99"/>
    <w:rsid w:val="00BB617F"/>
    <w:rsid w:val="00BB6190"/>
    <w:rsid w:val="00BB653A"/>
    <w:rsid w:val="00BB69A1"/>
    <w:rsid w:val="00BC056C"/>
    <w:rsid w:val="00BC132F"/>
    <w:rsid w:val="00BC1387"/>
    <w:rsid w:val="00BC15D3"/>
    <w:rsid w:val="00BC35B4"/>
    <w:rsid w:val="00BC36F8"/>
    <w:rsid w:val="00BC3DCC"/>
    <w:rsid w:val="00BC4706"/>
    <w:rsid w:val="00BC5CDA"/>
    <w:rsid w:val="00BC5FF4"/>
    <w:rsid w:val="00BC67DD"/>
    <w:rsid w:val="00BC69DE"/>
    <w:rsid w:val="00BC7E06"/>
    <w:rsid w:val="00BD02EC"/>
    <w:rsid w:val="00BD130C"/>
    <w:rsid w:val="00BD1661"/>
    <w:rsid w:val="00BD1D4F"/>
    <w:rsid w:val="00BD2402"/>
    <w:rsid w:val="00BD36F3"/>
    <w:rsid w:val="00BD38DC"/>
    <w:rsid w:val="00BD4BC3"/>
    <w:rsid w:val="00BD5456"/>
    <w:rsid w:val="00BD6794"/>
    <w:rsid w:val="00BD6862"/>
    <w:rsid w:val="00BD695A"/>
    <w:rsid w:val="00BD71BF"/>
    <w:rsid w:val="00BD72D5"/>
    <w:rsid w:val="00BD76AB"/>
    <w:rsid w:val="00BE0B2D"/>
    <w:rsid w:val="00BE0E05"/>
    <w:rsid w:val="00BE15E2"/>
    <w:rsid w:val="00BE1CC0"/>
    <w:rsid w:val="00BE26D9"/>
    <w:rsid w:val="00BE40C9"/>
    <w:rsid w:val="00BE6A58"/>
    <w:rsid w:val="00BE6C8E"/>
    <w:rsid w:val="00BE6F09"/>
    <w:rsid w:val="00BE7636"/>
    <w:rsid w:val="00BE7F7D"/>
    <w:rsid w:val="00BF03B4"/>
    <w:rsid w:val="00BF0E92"/>
    <w:rsid w:val="00BF1902"/>
    <w:rsid w:val="00BF31EF"/>
    <w:rsid w:val="00BF3FE7"/>
    <w:rsid w:val="00BF45CB"/>
    <w:rsid w:val="00BF4CAC"/>
    <w:rsid w:val="00BF5310"/>
    <w:rsid w:val="00BF59BD"/>
    <w:rsid w:val="00BF61BA"/>
    <w:rsid w:val="00BF6A82"/>
    <w:rsid w:val="00C0000C"/>
    <w:rsid w:val="00C0030C"/>
    <w:rsid w:val="00C0052F"/>
    <w:rsid w:val="00C00A02"/>
    <w:rsid w:val="00C017A4"/>
    <w:rsid w:val="00C017DA"/>
    <w:rsid w:val="00C022C6"/>
    <w:rsid w:val="00C02AE4"/>
    <w:rsid w:val="00C031E2"/>
    <w:rsid w:val="00C0370A"/>
    <w:rsid w:val="00C03C9A"/>
    <w:rsid w:val="00C03E55"/>
    <w:rsid w:val="00C03F55"/>
    <w:rsid w:val="00C0425B"/>
    <w:rsid w:val="00C04C85"/>
    <w:rsid w:val="00C04F5D"/>
    <w:rsid w:val="00C058BE"/>
    <w:rsid w:val="00C065EF"/>
    <w:rsid w:val="00C074FD"/>
    <w:rsid w:val="00C076BE"/>
    <w:rsid w:val="00C07ECB"/>
    <w:rsid w:val="00C11361"/>
    <w:rsid w:val="00C117AE"/>
    <w:rsid w:val="00C11BA6"/>
    <w:rsid w:val="00C15F42"/>
    <w:rsid w:val="00C1626F"/>
    <w:rsid w:val="00C1644A"/>
    <w:rsid w:val="00C1697E"/>
    <w:rsid w:val="00C16E97"/>
    <w:rsid w:val="00C17DC7"/>
    <w:rsid w:val="00C20391"/>
    <w:rsid w:val="00C20689"/>
    <w:rsid w:val="00C2081E"/>
    <w:rsid w:val="00C20C29"/>
    <w:rsid w:val="00C21BCB"/>
    <w:rsid w:val="00C2494F"/>
    <w:rsid w:val="00C254B4"/>
    <w:rsid w:val="00C25C25"/>
    <w:rsid w:val="00C26625"/>
    <w:rsid w:val="00C26A45"/>
    <w:rsid w:val="00C26B3A"/>
    <w:rsid w:val="00C26F74"/>
    <w:rsid w:val="00C31330"/>
    <w:rsid w:val="00C326A8"/>
    <w:rsid w:val="00C339C0"/>
    <w:rsid w:val="00C33D61"/>
    <w:rsid w:val="00C340EC"/>
    <w:rsid w:val="00C34FAC"/>
    <w:rsid w:val="00C35879"/>
    <w:rsid w:val="00C35AF8"/>
    <w:rsid w:val="00C3637E"/>
    <w:rsid w:val="00C36E76"/>
    <w:rsid w:val="00C37718"/>
    <w:rsid w:val="00C37D69"/>
    <w:rsid w:val="00C37FB9"/>
    <w:rsid w:val="00C37FE4"/>
    <w:rsid w:val="00C40197"/>
    <w:rsid w:val="00C40CA6"/>
    <w:rsid w:val="00C41580"/>
    <w:rsid w:val="00C4166C"/>
    <w:rsid w:val="00C41A99"/>
    <w:rsid w:val="00C4342A"/>
    <w:rsid w:val="00C43659"/>
    <w:rsid w:val="00C444F4"/>
    <w:rsid w:val="00C451A1"/>
    <w:rsid w:val="00C45A34"/>
    <w:rsid w:val="00C4685D"/>
    <w:rsid w:val="00C46975"/>
    <w:rsid w:val="00C47269"/>
    <w:rsid w:val="00C4D7DA"/>
    <w:rsid w:val="00C507E7"/>
    <w:rsid w:val="00C5099E"/>
    <w:rsid w:val="00C50B81"/>
    <w:rsid w:val="00C50D0E"/>
    <w:rsid w:val="00C50D41"/>
    <w:rsid w:val="00C51102"/>
    <w:rsid w:val="00C51D1E"/>
    <w:rsid w:val="00C52004"/>
    <w:rsid w:val="00C52C91"/>
    <w:rsid w:val="00C533A2"/>
    <w:rsid w:val="00C535FF"/>
    <w:rsid w:val="00C54451"/>
    <w:rsid w:val="00C55681"/>
    <w:rsid w:val="00C5696A"/>
    <w:rsid w:val="00C56F51"/>
    <w:rsid w:val="00C57127"/>
    <w:rsid w:val="00C57302"/>
    <w:rsid w:val="00C57376"/>
    <w:rsid w:val="00C602E9"/>
    <w:rsid w:val="00C609A1"/>
    <w:rsid w:val="00C61003"/>
    <w:rsid w:val="00C615F2"/>
    <w:rsid w:val="00C624F1"/>
    <w:rsid w:val="00C625AF"/>
    <w:rsid w:val="00C6269D"/>
    <w:rsid w:val="00C62AFB"/>
    <w:rsid w:val="00C62AFF"/>
    <w:rsid w:val="00C6327A"/>
    <w:rsid w:val="00C63B5E"/>
    <w:rsid w:val="00C64253"/>
    <w:rsid w:val="00C64376"/>
    <w:rsid w:val="00C64422"/>
    <w:rsid w:val="00C669B8"/>
    <w:rsid w:val="00C66D10"/>
    <w:rsid w:val="00C673D0"/>
    <w:rsid w:val="00C675BE"/>
    <w:rsid w:val="00C7064F"/>
    <w:rsid w:val="00C706B0"/>
    <w:rsid w:val="00C707BC"/>
    <w:rsid w:val="00C70D33"/>
    <w:rsid w:val="00C711DE"/>
    <w:rsid w:val="00C714CD"/>
    <w:rsid w:val="00C71AD1"/>
    <w:rsid w:val="00C72680"/>
    <w:rsid w:val="00C730CF"/>
    <w:rsid w:val="00C733B1"/>
    <w:rsid w:val="00C74355"/>
    <w:rsid w:val="00C743DB"/>
    <w:rsid w:val="00C74E9C"/>
    <w:rsid w:val="00C759AB"/>
    <w:rsid w:val="00C764BF"/>
    <w:rsid w:val="00C7685F"/>
    <w:rsid w:val="00C76AE0"/>
    <w:rsid w:val="00C76AF1"/>
    <w:rsid w:val="00C76F9D"/>
    <w:rsid w:val="00C7778B"/>
    <w:rsid w:val="00C777D3"/>
    <w:rsid w:val="00C77917"/>
    <w:rsid w:val="00C822D2"/>
    <w:rsid w:val="00C8245C"/>
    <w:rsid w:val="00C82D97"/>
    <w:rsid w:val="00C82F60"/>
    <w:rsid w:val="00C85958"/>
    <w:rsid w:val="00C86D2F"/>
    <w:rsid w:val="00C8714A"/>
    <w:rsid w:val="00C87D1D"/>
    <w:rsid w:val="00C87F84"/>
    <w:rsid w:val="00C91407"/>
    <w:rsid w:val="00C925E3"/>
    <w:rsid w:val="00C92FEE"/>
    <w:rsid w:val="00C93210"/>
    <w:rsid w:val="00C9360E"/>
    <w:rsid w:val="00C939A5"/>
    <w:rsid w:val="00C94292"/>
    <w:rsid w:val="00C94366"/>
    <w:rsid w:val="00C94EBC"/>
    <w:rsid w:val="00C951F6"/>
    <w:rsid w:val="00C957AC"/>
    <w:rsid w:val="00C95BE6"/>
    <w:rsid w:val="00C962B9"/>
    <w:rsid w:val="00C96AEB"/>
    <w:rsid w:val="00C97F32"/>
    <w:rsid w:val="00CA00CB"/>
    <w:rsid w:val="00CA0A10"/>
    <w:rsid w:val="00CA21E7"/>
    <w:rsid w:val="00CA243E"/>
    <w:rsid w:val="00CA24EA"/>
    <w:rsid w:val="00CA363A"/>
    <w:rsid w:val="00CA3C57"/>
    <w:rsid w:val="00CA415B"/>
    <w:rsid w:val="00CA4270"/>
    <w:rsid w:val="00CA5BE3"/>
    <w:rsid w:val="00CA61F2"/>
    <w:rsid w:val="00CA7F27"/>
    <w:rsid w:val="00CA7F87"/>
    <w:rsid w:val="00CB092C"/>
    <w:rsid w:val="00CB09A2"/>
    <w:rsid w:val="00CB0AD9"/>
    <w:rsid w:val="00CB0B83"/>
    <w:rsid w:val="00CB0D8C"/>
    <w:rsid w:val="00CB2FD1"/>
    <w:rsid w:val="00CB3BFA"/>
    <w:rsid w:val="00CB46F8"/>
    <w:rsid w:val="00CB5377"/>
    <w:rsid w:val="00CB5815"/>
    <w:rsid w:val="00CB5A2D"/>
    <w:rsid w:val="00CB650B"/>
    <w:rsid w:val="00CB7DFA"/>
    <w:rsid w:val="00CC083E"/>
    <w:rsid w:val="00CC0883"/>
    <w:rsid w:val="00CC09E8"/>
    <w:rsid w:val="00CC141C"/>
    <w:rsid w:val="00CC1696"/>
    <w:rsid w:val="00CC16B3"/>
    <w:rsid w:val="00CC1719"/>
    <w:rsid w:val="00CC2167"/>
    <w:rsid w:val="00CC21F6"/>
    <w:rsid w:val="00CC325D"/>
    <w:rsid w:val="00CC32E0"/>
    <w:rsid w:val="00CC3C3B"/>
    <w:rsid w:val="00CC55D5"/>
    <w:rsid w:val="00CC5859"/>
    <w:rsid w:val="00CC599B"/>
    <w:rsid w:val="00CC5BD4"/>
    <w:rsid w:val="00CC5D8B"/>
    <w:rsid w:val="00CC6D07"/>
    <w:rsid w:val="00CC6DDA"/>
    <w:rsid w:val="00CC742C"/>
    <w:rsid w:val="00CC7793"/>
    <w:rsid w:val="00CD19E4"/>
    <w:rsid w:val="00CD1AA5"/>
    <w:rsid w:val="00CD2C00"/>
    <w:rsid w:val="00CD3D5E"/>
    <w:rsid w:val="00CD4549"/>
    <w:rsid w:val="00CD4867"/>
    <w:rsid w:val="00CD5860"/>
    <w:rsid w:val="00CD5B05"/>
    <w:rsid w:val="00CD6209"/>
    <w:rsid w:val="00CD631A"/>
    <w:rsid w:val="00CD69C1"/>
    <w:rsid w:val="00CD75FB"/>
    <w:rsid w:val="00CE0811"/>
    <w:rsid w:val="00CE098E"/>
    <w:rsid w:val="00CE0D9E"/>
    <w:rsid w:val="00CE16E4"/>
    <w:rsid w:val="00CE1F11"/>
    <w:rsid w:val="00CE2208"/>
    <w:rsid w:val="00CE37DE"/>
    <w:rsid w:val="00CE53BE"/>
    <w:rsid w:val="00CE5465"/>
    <w:rsid w:val="00CE5DED"/>
    <w:rsid w:val="00CE6622"/>
    <w:rsid w:val="00CE7235"/>
    <w:rsid w:val="00CF07CA"/>
    <w:rsid w:val="00CF104C"/>
    <w:rsid w:val="00CF21F5"/>
    <w:rsid w:val="00CF35DD"/>
    <w:rsid w:val="00CF3E01"/>
    <w:rsid w:val="00CF43FA"/>
    <w:rsid w:val="00CF44BE"/>
    <w:rsid w:val="00CF61D8"/>
    <w:rsid w:val="00CF67F5"/>
    <w:rsid w:val="00CF75DB"/>
    <w:rsid w:val="00CF7F1F"/>
    <w:rsid w:val="00D00803"/>
    <w:rsid w:val="00D00978"/>
    <w:rsid w:val="00D01812"/>
    <w:rsid w:val="00D01940"/>
    <w:rsid w:val="00D01ACC"/>
    <w:rsid w:val="00D01EB9"/>
    <w:rsid w:val="00D03E6B"/>
    <w:rsid w:val="00D0444A"/>
    <w:rsid w:val="00D044EB"/>
    <w:rsid w:val="00D047C8"/>
    <w:rsid w:val="00D05D4B"/>
    <w:rsid w:val="00D07BF0"/>
    <w:rsid w:val="00D100F0"/>
    <w:rsid w:val="00D102C7"/>
    <w:rsid w:val="00D11988"/>
    <w:rsid w:val="00D11ECF"/>
    <w:rsid w:val="00D11FEC"/>
    <w:rsid w:val="00D12159"/>
    <w:rsid w:val="00D126B5"/>
    <w:rsid w:val="00D13691"/>
    <w:rsid w:val="00D1431B"/>
    <w:rsid w:val="00D14927"/>
    <w:rsid w:val="00D1496F"/>
    <w:rsid w:val="00D15750"/>
    <w:rsid w:val="00D15BD8"/>
    <w:rsid w:val="00D164F4"/>
    <w:rsid w:val="00D16F3B"/>
    <w:rsid w:val="00D21C11"/>
    <w:rsid w:val="00D2234B"/>
    <w:rsid w:val="00D22756"/>
    <w:rsid w:val="00D2521B"/>
    <w:rsid w:val="00D25EC1"/>
    <w:rsid w:val="00D25F58"/>
    <w:rsid w:val="00D2690B"/>
    <w:rsid w:val="00D2698C"/>
    <w:rsid w:val="00D26A74"/>
    <w:rsid w:val="00D277EE"/>
    <w:rsid w:val="00D279C8"/>
    <w:rsid w:val="00D31D92"/>
    <w:rsid w:val="00D31D9D"/>
    <w:rsid w:val="00D32A06"/>
    <w:rsid w:val="00D32FDF"/>
    <w:rsid w:val="00D33086"/>
    <w:rsid w:val="00D33195"/>
    <w:rsid w:val="00D33210"/>
    <w:rsid w:val="00D3428A"/>
    <w:rsid w:val="00D36B2F"/>
    <w:rsid w:val="00D36C36"/>
    <w:rsid w:val="00D4042A"/>
    <w:rsid w:val="00D40741"/>
    <w:rsid w:val="00D43F05"/>
    <w:rsid w:val="00D44B84"/>
    <w:rsid w:val="00D44C91"/>
    <w:rsid w:val="00D44CA8"/>
    <w:rsid w:val="00D45357"/>
    <w:rsid w:val="00D455E4"/>
    <w:rsid w:val="00D45D28"/>
    <w:rsid w:val="00D46102"/>
    <w:rsid w:val="00D47B42"/>
    <w:rsid w:val="00D50066"/>
    <w:rsid w:val="00D50508"/>
    <w:rsid w:val="00D50643"/>
    <w:rsid w:val="00D508DE"/>
    <w:rsid w:val="00D51ADE"/>
    <w:rsid w:val="00D526E9"/>
    <w:rsid w:val="00D52821"/>
    <w:rsid w:val="00D52A68"/>
    <w:rsid w:val="00D53254"/>
    <w:rsid w:val="00D54F63"/>
    <w:rsid w:val="00D55027"/>
    <w:rsid w:val="00D56AE9"/>
    <w:rsid w:val="00D60E54"/>
    <w:rsid w:val="00D6106D"/>
    <w:rsid w:val="00D614FC"/>
    <w:rsid w:val="00D61FD9"/>
    <w:rsid w:val="00D621F4"/>
    <w:rsid w:val="00D621FA"/>
    <w:rsid w:val="00D62862"/>
    <w:rsid w:val="00D62A5A"/>
    <w:rsid w:val="00D64452"/>
    <w:rsid w:val="00D64802"/>
    <w:rsid w:val="00D64849"/>
    <w:rsid w:val="00D71727"/>
    <w:rsid w:val="00D71B14"/>
    <w:rsid w:val="00D72417"/>
    <w:rsid w:val="00D72E13"/>
    <w:rsid w:val="00D754F3"/>
    <w:rsid w:val="00D75523"/>
    <w:rsid w:val="00D75856"/>
    <w:rsid w:val="00D77478"/>
    <w:rsid w:val="00D77FA8"/>
    <w:rsid w:val="00D8047A"/>
    <w:rsid w:val="00D8054A"/>
    <w:rsid w:val="00D805FE"/>
    <w:rsid w:val="00D80628"/>
    <w:rsid w:val="00D8196E"/>
    <w:rsid w:val="00D82066"/>
    <w:rsid w:val="00D82656"/>
    <w:rsid w:val="00D82F92"/>
    <w:rsid w:val="00D83EBA"/>
    <w:rsid w:val="00D849AC"/>
    <w:rsid w:val="00D854DB"/>
    <w:rsid w:val="00D86239"/>
    <w:rsid w:val="00D86754"/>
    <w:rsid w:val="00D86F29"/>
    <w:rsid w:val="00D873E4"/>
    <w:rsid w:val="00D878B8"/>
    <w:rsid w:val="00D9045A"/>
    <w:rsid w:val="00D919F4"/>
    <w:rsid w:val="00D92215"/>
    <w:rsid w:val="00D92435"/>
    <w:rsid w:val="00D92F1E"/>
    <w:rsid w:val="00D9301A"/>
    <w:rsid w:val="00D9360E"/>
    <w:rsid w:val="00D94351"/>
    <w:rsid w:val="00D94467"/>
    <w:rsid w:val="00D945DC"/>
    <w:rsid w:val="00D948FF"/>
    <w:rsid w:val="00D94BE4"/>
    <w:rsid w:val="00D94BFE"/>
    <w:rsid w:val="00D9562A"/>
    <w:rsid w:val="00D95712"/>
    <w:rsid w:val="00D95C98"/>
    <w:rsid w:val="00D967EB"/>
    <w:rsid w:val="00D96D29"/>
    <w:rsid w:val="00D97B39"/>
    <w:rsid w:val="00D97E86"/>
    <w:rsid w:val="00DA1107"/>
    <w:rsid w:val="00DA187D"/>
    <w:rsid w:val="00DA2587"/>
    <w:rsid w:val="00DA2CE9"/>
    <w:rsid w:val="00DA2DDF"/>
    <w:rsid w:val="00DA2E3A"/>
    <w:rsid w:val="00DA3074"/>
    <w:rsid w:val="00DA3F30"/>
    <w:rsid w:val="00DA3F3A"/>
    <w:rsid w:val="00DA4320"/>
    <w:rsid w:val="00DA46DB"/>
    <w:rsid w:val="00DA48A0"/>
    <w:rsid w:val="00DA4C1E"/>
    <w:rsid w:val="00DA60A3"/>
    <w:rsid w:val="00DA6BD9"/>
    <w:rsid w:val="00DA6C03"/>
    <w:rsid w:val="00DA7642"/>
    <w:rsid w:val="00DA7C5D"/>
    <w:rsid w:val="00DB1F45"/>
    <w:rsid w:val="00DB2DFD"/>
    <w:rsid w:val="00DB328F"/>
    <w:rsid w:val="00DB3295"/>
    <w:rsid w:val="00DB4B84"/>
    <w:rsid w:val="00DB4F10"/>
    <w:rsid w:val="00DB4F81"/>
    <w:rsid w:val="00DB70DD"/>
    <w:rsid w:val="00DB72BC"/>
    <w:rsid w:val="00DB7C5F"/>
    <w:rsid w:val="00DC0034"/>
    <w:rsid w:val="00DC0285"/>
    <w:rsid w:val="00DC134F"/>
    <w:rsid w:val="00DC20AC"/>
    <w:rsid w:val="00DC220B"/>
    <w:rsid w:val="00DC225C"/>
    <w:rsid w:val="00DC3445"/>
    <w:rsid w:val="00DC3D0B"/>
    <w:rsid w:val="00DC3E6F"/>
    <w:rsid w:val="00DC405B"/>
    <w:rsid w:val="00DC4D62"/>
    <w:rsid w:val="00DC568F"/>
    <w:rsid w:val="00DC7155"/>
    <w:rsid w:val="00DC7241"/>
    <w:rsid w:val="00DC7A17"/>
    <w:rsid w:val="00DC7E81"/>
    <w:rsid w:val="00DD0721"/>
    <w:rsid w:val="00DD08E7"/>
    <w:rsid w:val="00DD098F"/>
    <w:rsid w:val="00DD0C39"/>
    <w:rsid w:val="00DD0F8E"/>
    <w:rsid w:val="00DD119C"/>
    <w:rsid w:val="00DD11FC"/>
    <w:rsid w:val="00DD12A1"/>
    <w:rsid w:val="00DD1CFE"/>
    <w:rsid w:val="00DD25FE"/>
    <w:rsid w:val="00DD3581"/>
    <w:rsid w:val="00DD37BD"/>
    <w:rsid w:val="00DD43D0"/>
    <w:rsid w:val="00DD4F95"/>
    <w:rsid w:val="00DD5128"/>
    <w:rsid w:val="00DD5F4D"/>
    <w:rsid w:val="00DD5F7E"/>
    <w:rsid w:val="00DD7D5D"/>
    <w:rsid w:val="00DE048E"/>
    <w:rsid w:val="00DE08F6"/>
    <w:rsid w:val="00DE306B"/>
    <w:rsid w:val="00DE31C3"/>
    <w:rsid w:val="00DE4109"/>
    <w:rsid w:val="00DE4363"/>
    <w:rsid w:val="00DE4A7A"/>
    <w:rsid w:val="00DE4F5A"/>
    <w:rsid w:val="00DE4FCD"/>
    <w:rsid w:val="00DE6B7E"/>
    <w:rsid w:val="00DE6C52"/>
    <w:rsid w:val="00DE77EB"/>
    <w:rsid w:val="00DE7F16"/>
    <w:rsid w:val="00DF0430"/>
    <w:rsid w:val="00DF0E9A"/>
    <w:rsid w:val="00DF1BF4"/>
    <w:rsid w:val="00DF23C4"/>
    <w:rsid w:val="00DF2881"/>
    <w:rsid w:val="00DF2A04"/>
    <w:rsid w:val="00DF2BA5"/>
    <w:rsid w:val="00DF3D50"/>
    <w:rsid w:val="00DF5221"/>
    <w:rsid w:val="00DF5A36"/>
    <w:rsid w:val="00DF5A9C"/>
    <w:rsid w:val="00DF6AE0"/>
    <w:rsid w:val="00DF7016"/>
    <w:rsid w:val="00E0004F"/>
    <w:rsid w:val="00E005A5"/>
    <w:rsid w:val="00E00B01"/>
    <w:rsid w:val="00E00F63"/>
    <w:rsid w:val="00E01EE9"/>
    <w:rsid w:val="00E02BBE"/>
    <w:rsid w:val="00E02BEA"/>
    <w:rsid w:val="00E03FD4"/>
    <w:rsid w:val="00E040A3"/>
    <w:rsid w:val="00E054FD"/>
    <w:rsid w:val="00E05B65"/>
    <w:rsid w:val="00E069E1"/>
    <w:rsid w:val="00E06C78"/>
    <w:rsid w:val="00E0779E"/>
    <w:rsid w:val="00E12475"/>
    <w:rsid w:val="00E12F97"/>
    <w:rsid w:val="00E140E0"/>
    <w:rsid w:val="00E142F3"/>
    <w:rsid w:val="00E14A8A"/>
    <w:rsid w:val="00E15E1B"/>
    <w:rsid w:val="00E2031D"/>
    <w:rsid w:val="00E20A92"/>
    <w:rsid w:val="00E21382"/>
    <w:rsid w:val="00E2143F"/>
    <w:rsid w:val="00E21E85"/>
    <w:rsid w:val="00E222D2"/>
    <w:rsid w:val="00E22682"/>
    <w:rsid w:val="00E22711"/>
    <w:rsid w:val="00E23DDE"/>
    <w:rsid w:val="00E24A84"/>
    <w:rsid w:val="00E25FE2"/>
    <w:rsid w:val="00E26154"/>
    <w:rsid w:val="00E30B84"/>
    <w:rsid w:val="00E311E3"/>
    <w:rsid w:val="00E3177A"/>
    <w:rsid w:val="00E31B2C"/>
    <w:rsid w:val="00E31D9D"/>
    <w:rsid w:val="00E329B5"/>
    <w:rsid w:val="00E3310F"/>
    <w:rsid w:val="00E33AFC"/>
    <w:rsid w:val="00E34013"/>
    <w:rsid w:val="00E34262"/>
    <w:rsid w:val="00E34EE8"/>
    <w:rsid w:val="00E36931"/>
    <w:rsid w:val="00E375B2"/>
    <w:rsid w:val="00E37FA0"/>
    <w:rsid w:val="00E40E5E"/>
    <w:rsid w:val="00E40EB2"/>
    <w:rsid w:val="00E43C45"/>
    <w:rsid w:val="00E43DEF"/>
    <w:rsid w:val="00E44AD3"/>
    <w:rsid w:val="00E45081"/>
    <w:rsid w:val="00E45B19"/>
    <w:rsid w:val="00E45E29"/>
    <w:rsid w:val="00E46DF2"/>
    <w:rsid w:val="00E46F1F"/>
    <w:rsid w:val="00E46F6F"/>
    <w:rsid w:val="00E47650"/>
    <w:rsid w:val="00E5025C"/>
    <w:rsid w:val="00E5035E"/>
    <w:rsid w:val="00E5092B"/>
    <w:rsid w:val="00E5109B"/>
    <w:rsid w:val="00E51684"/>
    <w:rsid w:val="00E528B6"/>
    <w:rsid w:val="00E529AC"/>
    <w:rsid w:val="00E53056"/>
    <w:rsid w:val="00E53CB6"/>
    <w:rsid w:val="00E544F5"/>
    <w:rsid w:val="00E54575"/>
    <w:rsid w:val="00E548F4"/>
    <w:rsid w:val="00E54BA8"/>
    <w:rsid w:val="00E54EDD"/>
    <w:rsid w:val="00E5739A"/>
    <w:rsid w:val="00E57B98"/>
    <w:rsid w:val="00E57F74"/>
    <w:rsid w:val="00E605EF"/>
    <w:rsid w:val="00E607C9"/>
    <w:rsid w:val="00E608C9"/>
    <w:rsid w:val="00E609CD"/>
    <w:rsid w:val="00E60A66"/>
    <w:rsid w:val="00E61DE3"/>
    <w:rsid w:val="00E6204B"/>
    <w:rsid w:val="00E6444D"/>
    <w:rsid w:val="00E652F1"/>
    <w:rsid w:val="00E6709C"/>
    <w:rsid w:val="00E67230"/>
    <w:rsid w:val="00E71280"/>
    <w:rsid w:val="00E71605"/>
    <w:rsid w:val="00E719FE"/>
    <w:rsid w:val="00E7270B"/>
    <w:rsid w:val="00E730ED"/>
    <w:rsid w:val="00E7366D"/>
    <w:rsid w:val="00E74226"/>
    <w:rsid w:val="00E75270"/>
    <w:rsid w:val="00E7671A"/>
    <w:rsid w:val="00E7771B"/>
    <w:rsid w:val="00E80582"/>
    <w:rsid w:val="00E8133D"/>
    <w:rsid w:val="00E817D4"/>
    <w:rsid w:val="00E81E36"/>
    <w:rsid w:val="00E82A6E"/>
    <w:rsid w:val="00E83ABB"/>
    <w:rsid w:val="00E8541B"/>
    <w:rsid w:val="00E85992"/>
    <w:rsid w:val="00E85A12"/>
    <w:rsid w:val="00E85FE7"/>
    <w:rsid w:val="00E86BCF"/>
    <w:rsid w:val="00E87048"/>
    <w:rsid w:val="00E87097"/>
    <w:rsid w:val="00E87416"/>
    <w:rsid w:val="00E8779B"/>
    <w:rsid w:val="00E879A2"/>
    <w:rsid w:val="00E87DAE"/>
    <w:rsid w:val="00E87F6A"/>
    <w:rsid w:val="00E903A5"/>
    <w:rsid w:val="00E90648"/>
    <w:rsid w:val="00E9075C"/>
    <w:rsid w:val="00E91B3F"/>
    <w:rsid w:val="00E9432F"/>
    <w:rsid w:val="00E946CA"/>
    <w:rsid w:val="00E94721"/>
    <w:rsid w:val="00E94936"/>
    <w:rsid w:val="00E95C64"/>
    <w:rsid w:val="00E972A4"/>
    <w:rsid w:val="00E97A35"/>
    <w:rsid w:val="00E97C97"/>
    <w:rsid w:val="00E97E22"/>
    <w:rsid w:val="00EA04CA"/>
    <w:rsid w:val="00EA2BAE"/>
    <w:rsid w:val="00EA30FF"/>
    <w:rsid w:val="00EA347C"/>
    <w:rsid w:val="00EA3ACC"/>
    <w:rsid w:val="00EA3B14"/>
    <w:rsid w:val="00EA3F4E"/>
    <w:rsid w:val="00EA3F5C"/>
    <w:rsid w:val="00EA453F"/>
    <w:rsid w:val="00EA5574"/>
    <w:rsid w:val="00EA5848"/>
    <w:rsid w:val="00EA5878"/>
    <w:rsid w:val="00EA6398"/>
    <w:rsid w:val="00EA64AA"/>
    <w:rsid w:val="00EA7A90"/>
    <w:rsid w:val="00EB1104"/>
    <w:rsid w:val="00EB1E99"/>
    <w:rsid w:val="00EB2464"/>
    <w:rsid w:val="00EB268F"/>
    <w:rsid w:val="00EB282F"/>
    <w:rsid w:val="00EB28CE"/>
    <w:rsid w:val="00EB2C0E"/>
    <w:rsid w:val="00EB3F9F"/>
    <w:rsid w:val="00EB4949"/>
    <w:rsid w:val="00EB5507"/>
    <w:rsid w:val="00EB70DD"/>
    <w:rsid w:val="00EC0F8B"/>
    <w:rsid w:val="00EC1C9C"/>
    <w:rsid w:val="00EC2179"/>
    <w:rsid w:val="00EC218B"/>
    <w:rsid w:val="00EC2A6E"/>
    <w:rsid w:val="00EC2C0B"/>
    <w:rsid w:val="00EC3B17"/>
    <w:rsid w:val="00EC3B51"/>
    <w:rsid w:val="00EC3F5E"/>
    <w:rsid w:val="00EC40F6"/>
    <w:rsid w:val="00EC4706"/>
    <w:rsid w:val="00EC4E40"/>
    <w:rsid w:val="00EC5F79"/>
    <w:rsid w:val="00EC60E8"/>
    <w:rsid w:val="00EC6229"/>
    <w:rsid w:val="00EC7467"/>
    <w:rsid w:val="00ED09D0"/>
    <w:rsid w:val="00ED2EAC"/>
    <w:rsid w:val="00ED3CF6"/>
    <w:rsid w:val="00ED65B6"/>
    <w:rsid w:val="00ED6E02"/>
    <w:rsid w:val="00EE0CF7"/>
    <w:rsid w:val="00EE11B8"/>
    <w:rsid w:val="00EE1330"/>
    <w:rsid w:val="00EE1A05"/>
    <w:rsid w:val="00EE1BB3"/>
    <w:rsid w:val="00EE1E74"/>
    <w:rsid w:val="00EE239D"/>
    <w:rsid w:val="00EE2590"/>
    <w:rsid w:val="00EE2F38"/>
    <w:rsid w:val="00EE4D76"/>
    <w:rsid w:val="00EE5A36"/>
    <w:rsid w:val="00EE65D0"/>
    <w:rsid w:val="00EE6A65"/>
    <w:rsid w:val="00EE6E22"/>
    <w:rsid w:val="00EE7368"/>
    <w:rsid w:val="00EE742D"/>
    <w:rsid w:val="00EE7DF7"/>
    <w:rsid w:val="00EF008C"/>
    <w:rsid w:val="00EF09C1"/>
    <w:rsid w:val="00EF137D"/>
    <w:rsid w:val="00EF1C12"/>
    <w:rsid w:val="00EF2024"/>
    <w:rsid w:val="00EF39E8"/>
    <w:rsid w:val="00EF3C45"/>
    <w:rsid w:val="00EF59D3"/>
    <w:rsid w:val="00EF5F4A"/>
    <w:rsid w:val="00EF603F"/>
    <w:rsid w:val="00F000D2"/>
    <w:rsid w:val="00F007EC"/>
    <w:rsid w:val="00F00CB9"/>
    <w:rsid w:val="00F00DCA"/>
    <w:rsid w:val="00F01711"/>
    <w:rsid w:val="00F01A91"/>
    <w:rsid w:val="00F01BD8"/>
    <w:rsid w:val="00F01D31"/>
    <w:rsid w:val="00F01D67"/>
    <w:rsid w:val="00F02118"/>
    <w:rsid w:val="00F0241A"/>
    <w:rsid w:val="00F03073"/>
    <w:rsid w:val="00F03461"/>
    <w:rsid w:val="00F03EB4"/>
    <w:rsid w:val="00F03EFB"/>
    <w:rsid w:val="00F03F18"/>
    <w:rsid w:val="00F041BC"/>
    <w:rsid w:val="00F046F6"/>
    <w:rsid w:val="00F05432"/>
    <w:rsid w:val="00F05935"/>
    <w:rsid w:val="00F05E07"/>
    <w:rsid w:val="00F06429"/>
    <w:rsid w:val="00F06520"/>
    <w:rsid w:val="00F1056D"/>
    <w:rsid w:val="00F12887"/>
    <w:rsid w:val="00F12A9A"/>
    <w:rsid w:val="00F13461"/>
    <w:rsid w:val="00F152C1"/>
    <w:rsid w:val="00F15872"/>
    <w:rsid w:val="00F15DF3"/>
    <w:rsid w:val="00F16212"/>
    <w:rsid w:val="00F1652F"/>
    <w:rsid w:val="00F177F9"/>
    <w:rsid w:val="00F20335"/>
    <w:rsid w:val="00F232B9"/>
    <w:rsid w:val="00F235A2"/>
    <w:rsid w:val="00F238E0"/>
    <w:rsid w:val="00F23EBC"/>
    <w:rsid w:val="00F24004"/>
    <w:rsid w:val="00F25069"/>
    <w:rsid w:val="00F253A3"/>
    <w:rsid w:val="00F2565A"/>
    <w:rsid w:val="00F272EB"/>
    <w:rsid w:val="00F3046C"/>
    <w:rsid w:val="00F30600"/>
    <w:rsid w:val="00F31CE4"/>
    <w:rsid w:val="00F32146"/>
    <w:rsid w:val="00F32E02"/>
    <w:rsid w:val="00F338D4"/>
    <w:rsid w:val="00F33A1A"/>
    <w:rsid w:val="00F34B99"/>
    <w:rsid w:val="00F36F4E"/>
    <w:rsid w:val="00F37B42"/>
    <w:rsid w:val="00F37FB4"/>
    <w:rsid w:val="00F4013B"/>
    <w:rsid w:val="00F41079"/>
    <w:rsid w:val="00F4132B"/>
    <w:rsid w:val="00F4148D"/>
    <w:rsid w:val="00F43020"/>
    <w:rsid w:val="00F43B7C"/>
    <w:rsid w:val="00F43C58"/>
    <w:rsid w:val="00F454D6"/>
    <w:rsid w:val="00F45975"/>
    <w:rsid w:val="00F463C6"/>
    <w:rsid w:val="00F465D2"/>
    <w:rsid w:val="00F478BD"/>
    <w:rsid w:val="00F47E74"/>
    <w:rsid w:val="00F51867"/>
    <w:rsid w:val="00F51CBC"/>
    <w:rsid w:val="00F523A6"/>
    <w:rsid w:val="00F524AE"/>
    <w:rsid w:val="00F52C36"/>
    <w:rsid w:val="00F52E13"/>
    <w:rsid w:val="00F53A1B"/>
    <w:rsid w:val="00F53A76"/>
    <w:rsid w:val="00F545E3"/>
    <w:rsid w:val="00F54665"/>
    <w:rsid w:val="00F555D0"/>
    <w:rsid w:val="00F55EC1"/>
    <w:rsid w:val="00F56468"/>
    <w:rsid w:val="00F566D9"/>
    <w:rsid w:val="00F57BBE"/>
    <w:rsid w:val="00F604D5"/>
    <w:rsid w:val="00F60959"/>
    <w:rsid w:val="00F60AE8"/>
    <w:rsid w:val="00F62AB6"/>
    <w:rsid w:val="00F63919"/>
    <w:rsid w:val="00F64446"/>
    <w:rsid w:val="00F66288"/>
    <w:rsid w:val="00F6674F"/>
    <w:rsid w:val="00F6678A"/>
    <w:rsid w:val="00F67668"/>
    <w:rsid w:val="00F7062C"/>
    <w:rsid w:val="00F70998"/>
    <w:rsid w:val="00F71009"/>
    <w:rsid w:val="00F72C93"/>
    <w:rsid w:val="00F72EFF"/>
    <w:rsid w:val="00F73AA4"/>
    <w:rsid w:val="00F73E67"/>
    <w:rsid w:val="00F74419"/>
    <w:rsid w:val="00F74BDB"/>
    <w:rsid w:val="00F75B77"/>
    <w:rsid w:val="00F76553"/>
    <w:rsid w:val="00F7707F"/>
    <w:rsid w:val="00F77F3A"/>
    <w:rsid w:val="00F80470"/>
    <w:rsid w:val="00F80CC0"/>
    <w:rsid w:val="00F82528"/>
    <w:rsid w:val="00F82603"/>
    <w:rsid w:val="00F830F2"/>
    <w:rsid w:val="00F84741"/>
    <w:rsid w:val="00F84965"/>
    <w:rsid w:val="00F84B57"/>
    <w:rsid w:val="00F84D3D"/>
    <w:rsid w:val="00F84D41"/>
    <w:rsid w:val="00F85294"/>
    <w:rsid w:val="00F877ED"/>
    <w:rsid w:val="00F87B13"/>
    <w:rsid w:val="00F9058C"/>
    <w:rsid w:val="00F90D9E"/>
    <w:rsid w:val="00F9201A"/>
    <w:rsid w:val="00F92047"/>
    <w:rsid w:val="00F9253F"/>
    <w:rsid w:val="00F92545"/>
    <w:rsid w:val="00F93BA5"/>
    <w:rsid w:val="00F9594C"/>
    <w:rsid w:val="00F95A64"/>
    <w:rsid w:val="00F96550"/>
    <w:rsid w:val="00F96FC1"/>
    <w:rsid w:val="00F971D0"/>
    <w:rsid w:val="00FA0599"/>
    <w:rsid w:val="00FA1105"/>
    <w:rsid w:val="00FA1153"/>
    <w:rsid w:val="00FA2407"/>
    <w:rsid w:val="00FA3369"/>
    <w:rsid w:val="00FA3E8E"/>
    <w:rsid w:val="00FA4053"/>
    <w:rsid w:val="00FA563F"/>
    <w:rsid w:val="00FA5A1C"/>
    <w:rsid w:val="00FA5C33"/>
    <w:rsid w:val="00FA6BF8"/>
    <w:rsid w:val="00FA6D4E"/>
    <w:rsid w:val="00FA6FA0"/>
    <w:rsid w:val="00FA72FF"/>
    <w:rsid w:val="00FA7543"/>
    <w:rsid w:val="00FA7F80"/>
    <w:rsid w:val="00FB0439"/>
    <w:rsid w:val="00FB055D"/>
    <w:rsid w:val="00FB09C6"/>
    <w:rsid w:val="00FB0A67"/>
    <w:rsid w:val="00FB113E"/>
    <w:rsid w:val="00FB29A4"/>
    <w:rsid w:val="00FB2C28"/>
    <w:rsid w:val="00FB3065"/>
    <w:rsid w:val="00FB4A59"/>
    <w:rsid w:val="00FB56B0"/>
    <w:rsid w:val="00FB572B"/>
    <w:rsid w:val="00FB5B34"/>
    <w:rsid w:val="00FB5CFA"/>
    <w:rsid w:val="00FB6313"/>
    <w:rsid w:val="00FB66E7"/>
    <w:rsid w:val="00FB7934"/>
    <w:rsid w:val="00FC1486"/>
    <w:rsid w:val="00FC19F1"/>
    <w:rsid w:val="00FC224B"/>
    <w:rsid w:val="00FC42BB"/>
    <w:rsid w:val="00FC4408"/>
    <w:rsid w:val="00FC4719"/>
    <w:rsid w:val="00FC6ED5"/>
    <w:rsid w:val="00FC7EA3"/>
    <w:rsid w:val="00FD11C3"/>
    <w:rsid w:val="00FD1AC4"/>
    <w:rsid w:val="00FD1B77"/>
    <w:rsid w:val="00FD2507"/>
    <w:rsid w:val="00FD2BD2"/>
    <w:rsid w:val="00FD32C3"/>
    <w:rsid w:val="00FD375A"/>
    <w:rsid w:val="00FD376E"/>
    <w:rsid w:val="00FD3BA8"/>
    <w:rsid w:val="00FD6FFF"/>
    <w:rsid w:val="00FD7D3E"/>
    <w:rsid w:val="00FE03E0"/>
    <w:rsid w:val="00FE103A"/>
    <w:rsid w:val="00FE24CB"/>
    <w:rsid w:val="00FE2A3B"/>
    <w:rsid w:val="00FE2AD9"/>
    <w:rsid w:val="00FE3834"/>
    <w:rsid w:val="00FE3D0C"/>
    <w:rsid w:val="00FE45F1"/>
    <w:rsid w:val="00FE499F"/>
    <w:rsid w:val="00FE4DFA"/>
    <w:rsid w:val="00FE4E76"/>
    <w:rsid w:val="00FE649C"/>
    <w:rsid w:val="00FE654A"/>
    <w:rsid w:val="00FE6807"/>
    <w:rsid w:val="00FE6A3A"/>
    <w:rsid w:val="00FE7035"/>
    <w:rsid w:val="00FE78CE"/>
    <w:rsid w:val="00FE7D01"/>
    <w:rsid w:val="00FF0214"/>
    <w:rsid w:val="00FF06D9"/>
    <w:rsid w:val="00FF0904"/>
    <w:rsid w:val="00FF1429"/>
    <w:rsid w:val="00FF24FA"/>
    <w:rsid w:val="00FF2852"/>
    <w:rsid w:val="00FF2DB1"/>
    <w:rsid w:val="00FF30DE"/>
    <w:rsid w:val="00FF33F3"/>
    <w:rsid w:val="00FF48C1"/>
    <w:rsid w:val="00FF4A1A"/>
    <w:rsid w:val="00FF5329"/>
    <w:rsid w:val="00FF5484"/>
    <w:rsid w:val="00FF550A"/>
    <w:rsid w:val="00FF58B5"/>
    <w:rsid w:val="00FF66FC"/>
    <w:rsid w:val="00FF670A"/>
    <w:rsid w:val="00FF78A0"/>
    <w:rsid w:val="010D55FD"/>
    <w:rsid w:val="0188A75C"/>
    <w:rsid w:val="023F0F24"/>
    <w:rsid w:val="03F724CD"/>
    <w:rsid w:val="04C0481E"/>
    <w:rsid w:val="05B79878"/>
    <w:rsid w:val="07085506"/>
    <w:rsid w:val="07F7E8E0"/>
    <w:rsid w:val="08ADD726"/>
    <w:rsid w:val="09551E20"/>
    <w:rsid w:val="0CC0943A"/>
    <w:rsid w:val="10403891"/>
    <w:rsid w:val="113B678F"/>
    <w:rsid w:val="11EDB7FF"/>
    <w:rsid w:val="122EBB99"/>
    <w:rsid w:val="143343C3"/>
    <w:rsid w:val="14A47C77"/>
    <w:rsid w:val="15230956"/>
    <w:rsid w:val="15400E2C"/>
    <w:rsid w:val="1927A9E2"/>
    <w:rsid w:val="198294AB"/>
    <w:rsid w:val="1AAEAE45"/>
    <w:rsid w:val="1B3B3030"/>
    <w:rsid w:val="1C4A4A25"/>
    <w:rsid w:val="1E07F976"/>
    <w:rsid w:val="1E8FBC97"/>
    <w:rsid w:val="1F889DE5"/>
    <w:rsid w:val="1FAACD69"/>
    <w:rsid w:val="1FD4D1D5"/>
    <w:rsid w:val="1FE2A346"/>
    <w:rsid w:val="2250C388"/>
    <w:rsid w:val="22E62185"/>
    <w:rsid w:val="232F6842"/>
    <w:rsid w:val="23E82917"/>
    <w:rsid w:val="24F2554D"/>
    <w:rsid w:val="2B2E83C8"/>
    <w:rsid w:val="2B34EDC8"/>
    <w:rsid w:val="2B7A6CD6"/>
    <w:rsid w:val="2C4FDB0B"/>
    <w:rsid w:val="2CA00E10"/>
    <w:rsid w:val="2F3D7C45"/>
    <w:rsid w:val="2F9E5300"/>
    <w:rsid w:val="2FE50FC9"/>
    <w:rsid w:val="3152D3E2"/>
    <w:rsid w:val="3355D9F3"/>
    <w:rsid w:val="33C1E2FE"/>
    <w:rsid w:val="3448D4BF"/>
    <w:rsid w:val="348646B2"/>
    <w:rsid w:val="3552E819"/>
    <w:rsid w:val="3621F7F0"/>
    <w:rsid w:val="37D7919C"/>
    <w:rsid w:val="39C92F9C"/>
    <w:rsid w:val="3B37E945"/>
    <w:rsid w:val="3CEF06E3"/>
    <w:rsid w:val="3D7DC22B"/>
    <w:rsid w:val="3E3F34F2"/>
    <w:rsid w:val="3E59EFC1"/>
    <w:rsid w:val="3F3F3C67"/>
    <w:rsid w:val="3FCB2117"/>
    <w:rsid w:val="408D53D9"/>
    <w:rsid w:val="411D73E5"/>
    <w:rsid w:val="436DE91B"/>
    <w:rsid w:val="4412888D"/>
    <w:rsid w:val="448C228F"/>
    <w:rsid w:val="448D8A18"/>
    <w:rsid w:val="44991D96"/>
    <w:rsid w:val="44B29197"/>
    <w:rsid w:val="453660F0"/>
    <w:rsid w:val="47214CDB"/>
    <w:rsid w:val="4949CB38"/>
    <w:rsid w:val="4DA92312"/>
    <w:rsid w:val="4E43FFDF"/>
    <w:rsid w:val="4ED0D868"/>
    <w:rsid w:val="50011996"/>
    <w:rsid w:val="5116CF52"/>
    <w:rsid w:val="5204D811"/>
    <w:rsid w:val="52A234DB"/>
    <w:rsid w:val="5359CD4B"/>
    <w:rsid w:val="55372504"/>
    <w:rsid w:val="55E825E3"/>
    <w:rsid w:val="586EC5C6"/>
    <w:rsid w:val="59C96D63"/>
    <w:rsid w:val="5B13266C"/>
    <w:rsid w:val="5CDB97D6"/>
    <w:rsid w:val="5DC5018A"/>
    <w:rsid w:val="5E79B706"/>
    <w:rsid w:val="6072EAF4"/>
    <w:rsid w:val="612FECA3"/>
    <w:rsid w:val="613D3B4A"/>
    <w:rsid w:val="61C4329D"/>
    <w:rsid w:val="6512B211"/>
    <w:rsid w:val="65D20140"/>
    <w:rsid w:val="6649DCF1"/>
    <w:rsid w:val="664F622F"/>
    <w:rsid w:val="6697A3C0"/>
    <w:rsid w:val="66ADA454"/>
    <w:rsid w:val="67968307"/>
    <w:rsid w:val="67C3B3C5"/>
    <w:rsid w:val="686A7A2C"/>
    <w:rsid w:val="687CD98C"/>
    <w:rsid w:val="695F8426"/>
    <w:rsid w:val="6C9C78B7"/>
    <w:rsid w:val="6CB0FA9A"/>
    <w:rsid w:val="6F0013AE"/>
    <w:rsid w:val="6FC18B4B"/>
    <w:rsid w:val="6FC53A3E"/>
    <w:rsid w:val="72773CC5"/>
    <w:rsid w:val="735CFE6B"/>
    <w:rsid w:val="73AB5234"/>
    <w:rsid w:val="74F08B5E"/>
    <w:rsid w:val="7679605E"/>
    <w:rsid w:val="7695B34A"/>
    <w:rsid w:val="77811D0B"/>
    <w:rsid w:val="785C0178"/>
    <w:rsid w:val="7A575B11"/>
    <w:rsid w:val="7B0AAB65"/>
    <w:rsid w:val="7BE33618"/>
    <w:rsid w:val="7C1E8512"/>
    <w:rsid w:val="7CFB39B7"/>
    <w:rsid w:val="7D394D34"/>
    <w:rsid w:val="7DF7A3A4"/>
    <w:rsid w:val="7FE1BB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E3F34F2"/>
  <w15:chartTrackingRefBased/>
  <w15:docId w15:val="{A09DF19A-53B6-437A-B8D6-29B6AD0C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86A"/>
    <w:pPr>
      <w:spacing w:after="200" w:line="276" w:lineRule="auto"/>
    </w:pPr>
  </w:style>
  <w:style w:type="paragraph" w:styleId="Heading1">
    <w:name w:val="heading 1"/>
    <w:basedOn w:val="BodyText"/>
    <w:next w:val="Normal"/>
    <w:link w:val="Heading1Char"/>
    <w:uiPriority w:val="9"/>
    <w:qFormat/>
    <w:rsid w:val="00A95A45"/>
    <w:pPr>
      <w:outlineLvl w:val="0"/>
    </w:pPr>
    <w:rPr>
      <w:b/>
    </w:rPr>
  </w:style>
  <w:style w:type="paragraph" w:styleId="Heading2">
    <w:name w:val="heading 2"/>
    <w:basedOn w:val="BodyText"/>
    <w:next w:val="Normal"/>
    <w:link w:val="Heading2Char"/>
    <w:uiPriority w:val="9"/>
    <w:unhideWhenUsed/>
    <w:qFormat/>
    <w:rsid w:val="008302E2"/>
    <w:pPr>
      <w:outlineLvl w:val="1"/>
    </w:pPr>
    <w:rPr>
      <w:b/>
      <w:bCs/>
    </w:rPr>
  </w:style>
  <w:style w:type="paragraph" w:styleId="Heading4">
    <w:name w:val="heading 4"/>
    <w:basedOn w:val="Normal"/>
    <w:next w:val="Normal"/>
    <w:link w:val="Heading4Char"/>
    <w:uiPriority w:val="9"/>
    <w:semiHidden/>
    <w:unhideWhenUsed/>
    <w:qFormat/>
    <w:rsid w:val="00A432F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A95A45"/>
    <w:rPr>
      <w:rFonts w:ascii="Times New Roman" w:eastAsia="Times New Roman" w:hAnsi="Times New Roman" w:cs="Times New Roman"/>
      <w:b/>
      <w:sz w:val="24"/>
      <w:szCs w:val="24"/>
      <w:lang w:bidi="en-US"/>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iPriority w:val="99"/>
    <w:semiHidden/>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styleId="Hyperlink">
    <w:name w:val="Hyperlink"/>
    <w:basedOn w:val="DefaultParagraphFont"/>
    <w:uiPriority w:val="99"/>
    <w:unhideWhenUsed/>
    <w:rsid w:val="00AB237F"/>
    <w:rPr>
      <w:color w:val="0563C1" w:themeColor="hyperlink"/>
      <w:u w:val="single"/>
    </w:rPr>
  </w:style>
  <w:style w:type="character" w:styleId="EndnoteReference">
    <w:name w:val="endnote reference"/>
    <w:basedOn w:val="DefaultParagraphFont"/>
    <w:semiHidden/>
    <w:rsid w:val="00AB237F"/>
    <w:rPr>
      <w:vertAlign w:val="superscript"/>
    </w:rPr>
  </w:style>
  <w:style w:type="paragraph" w:customStyle="1" w:styleId="TableHEAD2">
    <w:name w:val="TableHEAD2"/>
    <w:qFormat/>
    <w:rsid w:val="006C2B9B"/>
    <w:pPr>
      <w:spacing w:before="60" w:after="60" w:line="240" w:lineRule="auto"/>
      <w:jc w:val="center"/>
    </w:pPr>
    <w:rPr>
      <w:rFonts w:ascii="Aptos" w:eastAsia="Times New Roman" w:hAnsi="Aptos" w:cs="Times New Roman"/>
      <w:b/>
      <w:color w:val="FFFFFF" w:themeColor="background1"/>
      <w:sz w:val="18"/>
      <w:szCs w:val="20"/>
    </w:rPr>
  </w:style>
  <w:style w:type="paragraph" w:customStyle="1" w:styleId="TableTEXT10">
    <w:name w:val="TableTEXT1"/>
    <w:qFormat/>
    <w:rsid w:val="006C2B9B"/>
    <w:pPr>
      <w:spacing w:before="60" w:after="60" w:line="240" w:lineRule="auto"/>
    </w:pPr>
    <w:rPr>
      <w:rFonts w:ascii="Aptos" w:eastAsia="Times New Roman" w:hAnsi="Aptos" w:cs="Times New Roman"/>
      <w:sz w:val="18"/>
      <w:szCs w:val="20"/>
    </w:rPr>
  </w:style>
  <w:style w:type="table" w:customStyle="1" w:styleId="SWSTable">
    <w:name w:val="SWSTable"/>
    <w:basedOn w:val="TableNormal"/>
    <w:uiPriority w:val="99"/>
    <w:rsid w:val="006C2B9B"/>
    <w:pPr>
      <w:spacing w:after="0" w:line="240" w:lineRule="auto"/>
    </w:pPr>
    <w:rPr>
      <w:rFonts w:ascii="Palatino Linotype" w:eastAsia="Times New Roman" w:hAnsi="Palatino Linotype" w:cs="Times New Roman"/>
      <w:sz w:val="20"/>
      <w:szCs w:val="20"/>
    </w:rPr>
    <w:tblPr/>
    <w:tcPr>
      <w:tcBorders>
        <w:bottom w:val="double" w:sz="4" w:space="0" w:color="auto"/>
      </w:tcBorders>
      <w:shd w:val="clear" w:color="auto" w:fill="638795"/>
      <w:vAlign w:val="center"/>
    </w:tcPr>
    <w:tblStylePr w:type="firstRow">
      <w:pPr>
        <w:jc w:val="center"/>
      </w:pPr>
      <w:rPr>
        <w:rFonts w:ascii="Palatino Linotype" w:hAnsi="Palatino Linotype"/>
        <w:b/>
        <w:color w:val="FFFFFF" w:themeColor="background1"/>
        <w:sz w:val="20"/>
      </w:rPr>
    </w:tblStylePr>
  </w:style>
  <w:style w:type="paragraph" w:customStyle="1" w:styleId="TableDIVIDERROW2">
    <w:name w:val="TableDIVIDER_ROW2"/>
    <w:qFormat/>
    <w:rsid w:val="006C2B9B"/>
    <w:pPr>
      <w:spacing w:before="60" w:after="60" w:line="240" w:lineRule="auto"/>
      <w:jc w:val="center"/>
    </w:pPr>
    <w:rPr>
      <w:rFonts w:ascii="Aptos" w:eastAsia="Calibri" w:hAnsi="Aptos" w:cs="Times New Roman"/>
      <w:b/>
      <w:sz w:val="18"/>
    </w:rPr>
  </w:style>
  <w:style w:type="paragraph" w:customStyle="1" w:styleId="MPLit">
    <w:name w:val="MP Lit"/>
    <w:basedOn w:val="Normal"/>
    <w:rsid w:val="002737DA"/>
    <w:pPr>
      <w:widowControl w:val="0"/>
      <w:spacing w:after="120" w:line="240" w:lineRule="auto"/>
      <w:ind w:left="720" w:hanging="720"/>
      <w:jc w:val="both"/>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8302E2"/>
    <w:rPr>
      <w:i/>
      <w:iCs/>
      <w:color w:val="4472C4" w:themeColor="accent1"/>
    </w:rPr>
  </w:style>
  <w:style w:type="character" w:customStyle="1" w:styleId="Heading2Char">
    <w:name w:val="Heading 2 Char"/>
    <w:basedOn w:val="DefaultParagraphFont"/>
    <w:link w:val="Heading2"/>
    <w:uiPriority w:val="9"/>
    <w:rsid w:val="008302E2"/>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semiHidden/>
    <w:rsid w:val="00A432F2"/>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6478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8F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3a43b0-6d84-46f0-b28b-1b3010d8f6d0">
      <Terms xmlns="http://schemas.microsoft.com/office/infopath/2007/PartnerControls"/>
    </lcf76f155ced4ddcb4097134ff3c332f>
    <TaxCatchAll xmlns="a1c9152d-5f8a-437d-8f61-93105e0a7a5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2.xml><?xml version="1.0" encoding="utf-8"?>
<ds:datastoreItem xmlns:ds="http://schemas.openxmlformats.org/officeDocument/2006/customXml" ds:itemID="{2D99566B-8DD4-485B-90AA-8C8B73CA6043}">
  <ds:schemaRefs>
    <ds:schemaRef ds:uri="http://schemas.microsoft.com/sharepoint/v3/contenttype/forms"/>
  </ds:schemaRefs>
</ds:datastoreItem>
</file>

<file path=customXml/itemProps3.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2a3a43b0-6d84-46f0-b28b-1b3010d8f6d0"/>
    <ds:schemaRef ds:uri="a1c9152d-5f8a-437d-8f61-93105e0a7a50"/>
    <ds:schemaRef ds:uri="http://schemas.microsoft.com/sharepoint/v3"/>
  </ds:schemaRefs>
</ds:datastoreItem>
</file>

<file path=customXml/itemProps4.xml><?xml version="1.0" encoding="utf-8"?>
<ds:datastoreItem xmlns:ds="http://schemas.openxmlformats.org/officeDocument/2006/customXml" ds:itemID="{31F3F0C0-FE7E-47EE-AF71-2C80306D2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List>
</file>

<file path=docProps/app.xml><?xml version="1.0" encoding="utf-8"?>
<Properties xmlns="http://schemas.openxmlformats.org/officeDocument/2006/extended-properties" xmlns:vt="http://schemas.openxmlformats.org/officeDocument/2006/docPropsVTypes">
  <Template>Normal.dotm</Template>
  <TotalTime>174</TotalTime>
  <Pages>11</Pages>
  <Words>3000</Words>
  <Characters>17100</Characters>
  <Application>Microsoft Office Word</Application>
  <DocSecurity>0</DocSecurity>
  <Lines>142</Lines>
  <Paragraphs>40</Paragraphs>
  <ScaleCrop>false</ScaleCrop>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Chuck Vertucci</cp:lastModifiedBy>
  <cp:revision>150</cp:revision>
  <dcterms:created xsi:type="dcterms:W3CDTF">2026-06-19T20:21:00Z</dcterms:created>
  <dcterms:modified xsi:type="dcterms:W3CDTF">2026-07-14T23:30:00Z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y fmtid="{D5CDD505-2E9C-101B-9397-08002B2CF9AE}" pid="38" name="docLang">
    <vt:lpwstr>en</vt:lpwstr>
  </property>
</Properties>
</file>